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43DFF48A" w:rsidR="00F350AC" w:rsidRPr="000E5AE0" w:rsidRDefault="00F350AC" w:rsidP="00F350AC">
      <w:pPr>
        <w:pStyle w:val="a4"/>
        <w:rPr>
          <w:rFonts w:eastAsia="宋体" w:cs="Arial"/>
          <w:bCs/>
          <w:sz w:val="22"/>
          <w:lang w:eastAsia="zh-CN"/>
        </w:rPr>
      </w:pPr>
      <w:r w:rsidRPr="00407D19">
        <w:rPr>
          <w:rFonts w:cs="Arial"/>
          <w:bCs/>
          <w:sz w:val="22"/>
        </w:rPr>
        <w:t xml:space="preserve">3GPP TSG RAN WG1 </w:t>
      </w:r>
      <w:r>
        <w:rPr>
          <w:rFonts w:eastAsia="宋体" w:cs="Arial" w:hint="eastAsia"/>
          <w:bCs/>
          <w:sz w:val="22"/>
          <w:lang w:eastAsia="zh-CN"/>
        </w:rPr>
        <w:t>#9</w:t>
      </w:r>
      <w:r w:rsidR="00717F0C">
        <w:rPr>
          <w:rFonts w:eastAsia="宋体" w:cs="Arial"/>
          <w:bCs/>
          <w:sz w:val="22"/>
          <w:lang w:eastAsia="zh-CN"/>
        </w:rPr>
        <w:t>9</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717F0C" w:rsidRPr="006E3A5B">
        <w:rPr>
          <w:rFonts w:cs="Arial"/>
          <w:bCs/>
          <w:sz w:val="22"/>
        </w:rPr>
        <w:t>R1-1912051</w:t>
      </w:r>
      <w:r w:rsidR="009C157F" w:rsidRPr="006E3A5B" w:rsidDel="009C157F">
        <w:rPr>
          <w:rFonts w:cs="Arial"/>
          <w:bCs/>
          <w:sz w:val="22"/>
        </w:rPr>
        <w:t xml:space="preserve"> </w:t>
      </w:r>
    </w:p>
    <w:p w14:paraId="3B07164B" w14:textId="23383C2D" w:rsidR="00F350AC" w:rsidRPr="003F0617" w:rsidRDefault="00717F0C" w:rsidP="00F350AC">
      <w:pPr>
        <w:pStyle w:val="a4"/>
        <w:rPr>
          <w:rFonts w:cs="Arial"/>
          <w:bCs/>
          <w:sz w:val="22"/>
        </w:rPr>
      </w:pPr>
      <w:r>
        <w:rPr>
          <w:rFonts w:cs="Arial"/>
          <w:bCs/>
          <w:sz w:val="22"/>
        </w:rPr>
        <w:t>Reno, USA, November 18th – 22nd,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6C66218F"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6E3A5B" w:rsidRPr="006E3A5B">
        <w:rPr>
          <w:rFonts w:eastAsia="宋体" w:cs="Arial"/>
          <w:lang w:eastAsia="zh-CN"/>
        </w:rPr>
        <w:t>Remaining aspects of maximum number of MI</w:t>
      </w:r>
      <w:bookmarkStart w:id="0" w:name="_GoBack"/>
      <w:bookmarkEnd w:id="0"/>
      <w:r w:rsidR="006E3A5B" w:rsidRPr="006E3A5B">
        <w:rPr>
          <w:rFonts w:eastAsia="宋体" w:cs="Arial"/>
          <w:lang w:eastAsia="zh-CN"/>
        </w:rPr>
        <w:t>MO layers</w:t>
      </w:r>
    </w:p>
    <w:p w14:paraId="151BE230" w14:textId="6ED5A3F0"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AD3B65">
        <w:rPr>
          <w:rFonts w:eastAsia="宋体" w:cs="Arial"/>
          <w:lang w:eastAsia="zh-CN"/>
        </w:rPr>
        <w:t>2.9</w:t>
      </w:r>
      <w:r w:rsidR="005629AE">
        <w:rPr>
          <w:rFonts w:eastAsia="宋体" w:cs="Arial"/>
          <w:lang w:eastAsia="zh-CN"/>
        </w:rPr>
        <w:t>.3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_Ref20382842"/>
      <w:bookmarkStart w:id="2" w:name="OLE_LINK13"/>
      <w:bookmarkStart w:id="3" w:name="OLE_LINK14"/>
      <w:r w:rsidRPr="006C7617">
        <w:rPr>
          <w:rFonts w:ascii="Arial" w:hAnsi="Arial" w:cs="Times New Roman" w:hint="eastAsia"/>
          <w:b w:val="0"/>
          <w:bCs w:val="0"/>
          <w:kern w:val="0"/>
          <w:sz w:val="36"/>
          <w:szCs w:val="20"/>
          <w:lang w:val="en-GB" w:eastAsia="en-GB"/>
        </w:rPr>
        <w:t>Introduction</w:t>
      </w:r>
      <w:bookmarkEnd w:id="1"/>
    </w:p>
    <w:p w14:paraId="4BF2659E" w14:textId="0D76F555" w:rsidR="00F350AC" w:rsidRDefault="00670ECF" w:rsidP="004367F8">
      <w:pPr>
        <w:spacing w:after="240"/>
        <w:rPr>
          <w:rFonts w:eastAsiaTheme="minorEastAsia"/>
          <w:sz w:val="20"/>
          <w:szCs w:val="20"/>
          <w:lang w:eastAsia="zh-CN"/>
        </w:rPr>
      </w:pPr>
      <w:r>
        <w:rPr>
          <w:rFonts w:eastAsiaTheme="minorEastAsia"/>
          <w:sz w:val="20"/>
          <w:szCs w:val="20"/>
          <w:lang w:eastAsia="zh-CN"/>
        </w:rPr>
        <w:t xml:space="preserve">For </w:t>
      </w:r>
      <w:r w:rsidRPr="004367F8">
        <w:rPr>
          <w:rFonts w:eastAsia="宋体"/>
          <w:bCs/>
          <w:sz w:val="20"/>
          <w:szCs w:val="20"/>
          <w:lang w:val="en-GB" w:eastAsia="zh-CN"/>
        </w:rPr>
        <w:t>UE adaptation to the</w:t>
      </w:r>
      <w:r w:rsidRPr="0066494B">
        <w:rPr>
          <w:rFonts w:eastAsiaTheme="minorEastAsia"/>
          <w:sz w:val="20"/>
          <w:szCs w:val="20"/>
          <w:lang w:eastAsia="zh-CN"/>
        </w:rPr>
        <w:t xml:space="preserve"> </w:t>
      </w:r>
      <w:r w:rsidR="0066494B" w:rsidRPr="0066494B">
        <w:rPr>
          <w:rFonts w:eastAsiaTheme="minorEastAsia"/>
          <w:sz w:val="20"/>
          <w:szCs w:val="20"/>
          <w:lang w:eastAsia="zh-CN"/>
        </w:rPr>
        <w:t>maximum number MIMO layers</w:t>
      </w:r>
      <w:r>
        <w:rPr>
          <w:rFonts w:eastAsiaTheme="minorEastAsia"/>
          <w:sz w:val="20"/>
          <w:szCs w:val="20"/>
          <w:lang w:eastAsia="zh-CN"/>
        </w:rPr>
        <w:t>, the following</w:t>
      </w:r>
      <w:r w:rsidR="0066494B" w:rsidRPr="0066494B">
        <w:rPr>
          <w:rFonts w:eastAsiaTheme="minorEastAsia"/>
          <w:sz w:val="20"/>
          <w:szCs w:val="20"/>
          <w:lang w:eastAsia="zh-CN"/>
        </w:rPr>
        <w:t xml:space="preserve"> </w:t>
      </w:r>
      <w:r w:rsidR="0066494B">
        <w:rPr>
          <w:rFonts w:eastAsiaTheme="minorEastAsia"/>
          <w:sz w:val="20"/>
          <w:szCs w:val="20"/>
          <w:lang w:eastAsia="zh-CN"/>
        </w:rPr>
        <w:t xml:space="preserve">is agreed </w:t>
      </w:r>
      <w:r>
        <w:rPr>
          <w:rFonts w:eastAsiaTheme="minorEastAsia"/>
          <w:sz w:val="20"/>
          <w:szCs w:val="20"/>
          <w:lang w:eastAsia="zh-CN"/>
        </w:rPr>
        <w:t xml:space="preserve">in updated power saving WID </w:t>
      </w:r>
      <w:r w:rsidR="0066494B">
        <w:rPr>
          <w:rFonts w:eastAsiaTheme="minorEastAsia"/>
          <w:sz w:val="20"/>
          <w:szCs w:val="20"/>
          <w:lang w:eastAsia="zh-CN"/>
        </w:rPr>
        <w:t>in RAN#</w:t>
      </w:r>
      <w:r w:rsidR="004367F8">
        <w:rPr>
          <w:rFonts w:eastAsiaTheme="minorEastAsia"/>
          <w:sz w:val="20"/>
          <w:szCs w:val="20"/>
          <w:lang w:eastAsia="zh-CN"/>
        </w:rPr>
        <w:t>84,</w:t>
      </w:r>
    </w:p>
    <w:tbl>
      <w:tblPr>
        <w:tblStyle w:val="a8"/>
        <w:tblW w:w="0" w:type="auto"/>
        <w:tblLook w:val="04A0" w:firstRow="1" w:lastRow="0" w:firstColumn="1" w:lastColumn="0" w:noHBand="0" w:noVBand="1"/>
      </w:tblPr>
      <w:tblGrid>
        <w:gridCol w:w="9019"/>
      </w:tblGrid>
      <w:tr w:rsidR="004367F8" w14:paraId="570CD47F" w14:textId="77777777" w:rsidTr="004367F8">
        <w:tc>
          <w:tcPr>
            <w:tcW w:w="9019" w:type="dxa"/>
          </w:tcPr>
          <w:p w14:paraId="57B8A66B" w14:textId="77777777" w:rsidR="004367F8" w:rsidRPr="004367F8" w:rsidRDefault="004367F8" w:rsidP="004367F8">
            <w:pPr>
              <w:overflowPunct w:val="0"/>
              <w:autoSpaceDE w:val="0"/>
              <w:autoSpaceDN w:val="0"/>
              <w:adjustRightInd w:val="0"/>
              <w:spacing w:after="180"/>
              <w:contextualSpacing/>
              <w:textAlignment w:val="baseline"/>
              <w:rPr>
                <w:rFonts w:eastAsia="宋体"/>
                <w:bCs/>
                <w:sz w:val="20"/>
                <w:szCs w:val="20"/>
                <w:lang w:val="en-GB" w:eastAsia="zh-CN"/>
              </w:rPr>
            </w:pPr>
            <w:r w:rsidRPr="004367F8">
              <w:rPr>
                <w:rFonts w:eastAsia="宋体"/>
                <w:bCs/>
                <w:sz w:val="20"/>
                <w:szCs w:val="20"/>
                <w:lang w:val="en-GB" w:eastAsia="zh-CN"/>
              </w:rPr>
              <w:t>Specify the power saving techniques of UE adaptation to the maximum number of MIMO layers [RAN1, RAN2, RAN4]</w:t>
            </w:r>
          </w:p>
          <w:p w14:paraId="61D533B5" w14:textId="77777777" w:rsidR="004367F8" w:rsidRPr="004367F8" w:rsidRDefault="004367F8" w:rsidP="004367F8">
            <w:pPr>
              <w:numPr>
                <w:ilvl w:val="1"/>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Specify configuration of a different MIMO layer configuration of the initial/default BWP compared with other BWPs of a Serving Cell.  [RAN2, RAN4]</w:t>
            </w:r>
          </w:p>
          <w:p w14:paraId="4B2D829E" w14:textId="77777777" w:rsidR="004367F8" w:rsidRPr="004367F8" w:rsidRDefault="004367F8" w:rsidP="004367F8">
            <w:pPr>
              <w:numPr>
                <w:ilvl w:val="2"/>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 xml:space="preserve">Discuss whether to also extend this to define per-BWP MIMO layer configuration [RAN1, RAN2] </w:t>
            </w:r>
          </w:p>
          <w:p w14:paraId="2BF8B566" w14:textId="77777777" w:rsidR="004367F8" w:rsidRPr="004367F8" w:rsidRDefault="004367F8" w:rsidP="004367F8">
            <w:pPr>
              <w:overflowPunct w:val="0"/>
              <w:autoSpaceDE w:val="0"/>
              <w:autoSpaceDN w:val="0"/>
              <w:adjustRightInd w:val="0"/>
              <w:spacing w:afterLines="50" w:after="120"/>
              <w:ind w:left="720"/>
              <w:contextualSpacing/>
              <w:rPr>
                <w:rFonts w:eastAsia="宋体"/>
                <w:bCs/>
                <w:strike/>
                <w:sz w:val="20"/>
                <w:szCs w:val="20"/>
                <w:highlight w:val="lightGray"/>
                <w:lang w:eastAsia="zh-CN"/>
              </w:rPr>
            </w:pPr>
          </w:p>
          <w:p w14:paraId="7F53E743" w14:textId="77777777" w:rsidR="004367F8" w:rsidRPr="004367F8" w:rsidRDefault="004367F8" w:rsidP="004367F8">
            <w:pPr>
              <w:numPr>
                <w:ilvl w:val="1"/>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eastAsia="ko-KR"/>
              </w:rPr>
              <w:t xml:space="preserve">Evaluate if switching and interruption times for UE dynamic adaptation to the maximum number of MIMO layers are needed and which case </w:t>
            </w:r>
            <w:r w:rsidRPr="004367F8">
              <w:rPr>
                <w:rFonts w:eastAsia="宋体"/>
                <w:sz w:val="20"/>
                <w:szCs w:val="20"/>
                <w:lang w:val="en-GB"/>
              </w:rPr>
              <w:t xml:space="preserve">assuming a relationship between the number of RF ports and the MIMO layer configuration </w:t>
            </w:r>
            <w:r w:rsidRPr="004367F8">
              <w:rPr>
                <w:rFonts w:eastAsia="宋体"/>
                <w:sz w:val="20"/>
                <w:szCs w:val="20"/>
                <w:lang w:val="en-GB" w:eastAsia="ko-KR"/>
              </w:rPr>
              <w:t>[RAN4]</w:t>
            </w:r>
          </w:p>
          <w:p w14:paraId="50DBF40B" w14:textId="77777777" w:rsidR="004367F8" w:rsidRPr="004367F8" w:rsidRDefault="004367F8" w:rsidP="004367F8">
            <w:pPr>
              <w:overflowPunct w:val="0"/>
              <w:autoSpaceDE w:val="0"/>
              <w:autoSpaceDN w:val="0"/>
              <w:adjustRightInd w:val="0"/>
              <w:spacing w:afterLines="50" w:after="120"/>
              <w:ind w:left="720"/>
              <w:contextualSpacing/>
              <w:rPr>
                <w:rFonts w:eastAsia="宋体"/>
                <w:bCs/>
                <w:sz w:val="20"/>
                <w:szCs w:val="20"/>
                <w:lang w:val="en-GB" w:eastAsia="zh-CN"/>
              </w:rPr>
            </w:pPr>
          </w:p>
          <w:p w14:paraId="746EBB1A" w14:textId="542EC526" w:rsidR="004367F8" w:rsidRPr="004367F8" w:rsidRDefault="004367F8" w:rsidP="004367F8">
            <w:pPr>
              <w:overflowPunct w:val="0"/>
              <w:autoSpaceDE w:val="0"/>
              <w:autoSpaceDN w:val="0"/>
              <w:adjustRightInd w:val="0"/>
              <w:spacing w:afterLines="50" w:after="120"/>
              <w:ind w:left="720"/>
              <w:contextualSpacing/>
              <w:rPr>
                <w:rFonts w:eastAsia="宋体"/>
                <w:bCs/>
                <w:sz w:val="20"/>
                <w:szCs w:val="20"/>
                <w:lang w:val="en-GB" w:eastAsia="zh-CN"/>
              </w:rPr>
            </w:pPr>
            <w:r w:rsidRPr="004367F8">
              <w:rPr>
                <w:rFonts w:eastAsia="宋体"/>
                <w:bCs/>
                <w:sz w:val="20"/>
                <w:szCs w:val="20"/>
                <w:lang w:val="en-GB" w:eastAsia="zh-CN"/>
              </w:rPr>
              <w:t xml:space="preserve">NOTE: </w:t>
            </w:r>
            <w:r w:rsidRPr="004367F8">
              <w:rPr>
                <w:rFonts w:eastAsia="宋体"/>
                <w:sz w:val="20"/>
                <w:szCs w:val="20"/>
                <w:lang w:val="en-GB" w:eastAsia="ko-KR"/>
              </w:rPr>
              <w:t>Switching on/off the RF is part of the evaluation</w:t>
            </w:r>
          </w:p>
        </w:tc>
      </w:tr>
    </w:tbl>
    <w:p w14:paraId="3726CDB7" w14:textId="01B52C80" w:rsidR="008F7451" w:rsidRDefault="008F7451" w:rsidP="00E91A61">
      <w:pPr>
        <w:spacing w:beforeLines="50" w:before="120"/>
        <w:rPr>
          <w:rFonts w:eastAsiaTheme="minorEastAsia"/>
          <w:sz w:val="20"/>
          <w:szCs w:val="20"/>
          <w:lang w:val="en-GB" w:eastAsia="zh-CN"/>
        </w:rPr>
      </w:pPr>
      <w:r>
        <w:rPr>
          <w:rFonts w:eastAsiaTheme="minorEastAsia"/>
          <w:sz w:val="20"/>
          <w:szCs w:val="20"/>
          <w:lang w:val="en-GB" w:eastAsia="zh-CN"/>
        </w:rPr>
        <w:t>And in RAN1#98</w:t>
      </w:r>
      <w:r w:rsidR="00717F0C">
        <w:rPr>
          <w:rFonts w:eastAsiaTheme="minorEastAsia"/>
          <w:sz w:val="20"/>
          <w:szCs w:val="20"/>
          <w:lang w:val="en-GB" w:eastAsia="zh-CN"/>
        </w:rPr>
        <w:t xml:space="preserve"> and RAN1#98bis</w:t>
      </w:r>
      <w:r>
        <w:rPr>
          <w:rFonts w:eastAsiaTheme="minorEastAsia"/>
          <w:sz w:val="20"/>
          <w:szCs w:val="20"/>
          <w:lang w:val="en-GB" w:eastAsia="zh-CN"/>
        </w:rPr>
        <w:t>, it is agreed that</w:t>
      </w:r>
    </w:p>
    <w:p w14:paraId="231AE8B6" w14:textId="77777777" w:rsidR="008F7451" w:rsidRPr="008F7451" w:rsidRDefault="008F7451" w:rsidP="008F7451">
      <w:pPr>
        <w:rPr>
          <w:rFonts w:ascii="Times" w:eastAsia="Batang" w:hAnsi="Times"/>
          <w:sz w:val="20"/>
          <w:szCs w:val="20"/>
          <w:lang w:val="en-GB" w:eastAsia="x-none"/>
        </w:rPr>
      </w:pPr>
      <w:r w:rsidRPr="008F7451">
        <w:rPr>
          <w:rFonts w:ascii="Times" w:eastAsia="Batang" w:hAnsi="Times"/>
          <w:sz w:val="20"/>
          <w:szCs w:val="20"/>
          <w:highlight w:val="green"/>
          <w:lang w:val="en-GB" w:eastAsia="x-none"/>
        </w:rPr>
        <w:t>Agreements</w:t>
      </w:r>
      <w:r w:rsidRPr="008F7451">
        <w:rPr>
          <w:rFonts w:ascii="Times" w:eastAsia="Batang" w:hAnsi="Times"/>
          <w:sz w:val="20"/>
          <w:szCs w:val="20"/>
          <w:lang w:val="en-GB" w:eastAsia="x-none"/>
        </w:rPr>
        <w:t>:</w:t>
      </w:r>
    </w:p>
    <w:p w14:paraId="5A5E5BAB" w14:textId="77777777" w:rsidR="008F7451" w:rsidRPr="008F7451" w:rsidRDefault="008F7451" w:rsidP="008F7451">
      <w:pPr>
        <w:numPr>
          <w:ilvl w:val="0"/>
          <w:numId w:val="34"/>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 xml:space="preserve">Support per-DL-BWP configuration of maximum number of DL MIMO layers </w:t>
      </w:r>
    </w:p>
    <w:p w14:paraId="70EF88E2" w14:textId="77777777" w:rsidR="008F7451" w:rsidRPr="008F7451" w:rsidRDefault="008F7451" w:rsidP="008F7451">
      <w:pPr>
        <w:numPr>
          <w:ilvl w:val="1"/>
          <w:numId w:val="34"/>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Signalling details up to RAN2</w:t>
      </w:r>
    </w:p>
    <w:p w14:paraId="27DBE5D5" w14:textId="77777777" w:rsidR="00717F0C" w:rsidRPr="00717F0C" w:rsidRDefault="00717F0C" w:rsidP="00717F0C">
      <w:pPr>
        <w:rPr>
          <w:rFonts w:ascii="Times" w:eastAsia="Batang" w:hAnsi="Times"/>
          <w:sz w:val="20"/>
          <w:szCs w:val="20"/>
          <w:lang w:val="en-GB" w:eastAsia="x-none"/>
        </w:rPr>
      </w:pPr>
      <w:r w:rsidRPr="00717F0C">
        <w:rPr>
          <w:rFonts w:ascii="Times" w:eastAsia="Batang" w:hAnsi="Times"/>
          <w:b/>
          <w:bCs/>
          <w:sz w:val="20"/>
          <w:szCs w:val="20"/>
          <w:u w:val="single"/>
          <w:lang w:val="en-GB" w:eastAsia="x-none"/>
        </w:rPr>
        <w:t>Conclusion</w:t>
      </w:r>
      <w:r w:rsidRPr="00717F0C">
        <w:rPr>
          <w:rFonts w:ascii="Times" w:eastAsia="Batang" w:hAnsi="Times"/>
          <w:sz w:val="20"/>
          <w:szCs w:val="20"/>
          <w:lang w:val="en-GB" w:eastAsia="x-none"/>
        </w:rPr>
        <w:t>:</w:t>
      </w:r>
    </w:p>
    <w:p w14:paraId="3A0CF76B" w14:textId="77777777" w:rsidR="00717F0C" w:rsidRPr="00717F0C" w:rsidRDefault="00717F0C" w:rsidP="00717F0C">
      <w:pPr>
        <w:numPr>
          <w:ilvl w:val="0"/>
          <w:numId w:val="40"/>
        </w:numPr>
        <w:rPr>
          <w:rFonts w:ascii="Times" w:eastAsia="Batang" w:hAnsi="Times"/>
          <w:sz w:val="20"/>
          <w:szCs w:val="20"/>
          <w:lang w:val="en-GB" w:eastAsia="x-none"/>
        </w:rPr>
      </w:pPr>
      <w:r w:rsidRPr="00717F0C">
        <w:rPr>
          <w:rFonts w:eastAsia="Batang"/>
          <w:sz w:val="20"/>
          <w:szCs w:val="20"/>
          <w:lang w:val="en-GB" w:eastAsia="x-none"/>
        </w:rPr>
        <w:t>No additional spec impact to support adaptation of UL Max #MIMO layers for UL NCB and CB MIMO in Rel-16 power saving WI</w:t>
      </w:r>
    </w:p>
    <w:p w14:paraId="1E7C91F3" w14:textId="77777777" w:rsidR="00717F0C" w:rsidRPr="00717F0C" w:rsidRDefault="00717F0C" w:rsidP="00717F0C">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2BF7D518" w14:textId="77777777" w:rsidR="00717F0C" w:rsidRPr="00717F0C" w:rsidRDefault="00717F0C" w:rsidP="00717F0C">
      <w:pPr>
        <w:numPr>
          <w:ilvl w:val="0"/>
          <w:numId w:val="41"/>
        </w:numPr>
        <w:autoSpaceDN w:val="0"/>
        <w:rPr>
          <w:rFonts w:eastAsia="Batang"/>
          <w:sz w:val="20"/>
          <w:szCs w:val="20"/>
          <w:lang w:eastAsia="zh-CN"/>
        </w:rPr>
      </w:pPr>
      <w:r w:rsidRPr="00717F0C">
        <w:rPr>
          <w:rFonts w:ascii="Times" w:eastAsia="Batang" w:hAnsi="Times"/>
          <w:sz w:val="20"/>
          <w:szCs w:val="20"/>
          <w:lang w:val="en-GB"/>
        </w:rPr>
        <w:t>The configured per-BWP DL max MIMO layer value is expected to be less than or equal to the per-cell configured DL Max MIMO layer value (if configured).</w:t>
      </w:r>
    </w:p>
    <w:p w14:paraId="5DB6CDF0" w14:textId="77777777" w:rsidR="00717F0C" w:rsidRPr="00717F0C" w:rsidRDefault="00717F0C" w:rsidP="00717F0C">
      <w:pPr>
        <w:rPr>
          <w:rFonts w:ascii="Times" w:eastAsia="Batang" w:hAnsi="Times"/>
          <w:sz w:val="20"/>
          <w:szCs w:val="20"/>
          <w:lang w:val="en-GB"/>
        </w:rPr>
      </w:pPr>
      <w:r w:rsidRPr="00717F0C">
        <w:rPr>
          <w:rFonts w:eastAsia="Batang"/>
          <w:sz w:val="20"/>
          <w:szCs w:val="20"/>
          <w:lang w:val="en-GB" w:eastAsia="x-none"/>
        </w:rPr>
        <w:t xml:space="preserve">Send an LS to RAN2 to inform the above two decisions (&amp; the DL part decision from last meeting) – Xiaodong (vivo), </w:t>
      </w:r>
      <w:hyperlink r:id="rId8" w:history="1">
        <w:r w:rsidRPr="00717F0C">
          <w:rPr>
            <w:rFonts w:eastAsia="Batang"/>
            <w:b/>
            <w:bCs/>
            <w:color w:val="0000FF"/>
            <w:sz w:val="20"/>
            <w:szCs w:val="20"/>
            <w:u w:val="single"/>
            <w:lang w:val="en-GB" w:eastAsia="x-none"/>
          </w:rPr>
          <w:t>R1-1911479</w:t>
        </w:r>
      </w:hyperlink>
      <w:r w:rsidRPr="00717F0C">
        <w:rPr>
          <w:rFonts w:eastAsia="Batang"/>
          <w:b/>
          <w:bCs/>
          <w:sz w:val="20"/>
          <w:szCs w:val="20"/>
          <w:lang w:val="en-GB" w:eastAsia="x-none"/>
        </w:rPr>
        <w:t xml:space="preserve">, </w:t>
      </w:r>
      <w:r w:rsidRPr="00717F0C">
        <w:rPr>
          <w:rFonts w:eastAsia="Batang"/>
          <w:sz w:val="20"/>
          <w:szCs w:val="20"/>
          <w:lang w:val="en-GB" w:eastAsia="x-none"/>
        </w:rPr>
        <w:t xml:space="preserve">which is </w:t>
      </w:r>
      <w:r w:rsidRPr="00717F0C">
        <w:rPr>
          <w:rFonts w:eastAsia="Batang"/>
          <w:sz w:val="20"/>
          <w:szCs w:val="20"/>
          <w:highlight w:val="green"/>
          <w:lang w:val="en-GB" w:eastAsia="x-none"/>
        </w:rPr>
        <w:t xml:space="preserve">approved </w:t>
      </w:r>
      <w:r w:rsidRPr="00717F0C">
        <w:rPr>
          <w:rFonts w:eastAsia="Batang"/>
          <w:sz w:val="20"/>
          <w:szCs w:val="20"/>
          <w:lang w:val="en-GB" w:eastAsia="x-none"/>
        </w:rPr>
        <w:t xml:space="preserve">(by also CC-ing RAN4) with final LS in </w:t>
      </w:r>
      <w:hyperlink r:id="rId9" w:history="1">
        <w:r w:rsidRPr="00717F0C">
          <w:rPr>
            <w:rFonts w:eastAsia="Batang"/>
            <w:color w:val="0000FF"/>
            <w:sz w:val="20"/>
            <w:szCs w:val="20"/>
            <w:highlight w:val="green"/>
            <w:u w:val="single"/>
            <w:lang w:val="en-GB" w:eastAsia="x-none"/>
          </w:rPr>
          <w:t>R1-1911528</w:t>
        </w:r>
      </w:hyperlink>
    </w:p>
    <w:p w14:paraId="49075052" w14:textId="77777777" w:rsidR="00717F0C" w:rsidRPr="00717F0C" w:rsidRDefault="00717F0C" w:rsidP="00717F0C">
      <w:pPr>
        <w:rPr>
          <w:rFonts w:ascii="Times" w:eastAsia="Batang" w:hAnsi="Times"/>
          <w:sz w:val="20"/>
          <w:lang w:val="en-GB" w:eastAsia="x-none"/>
        </w:rPr>
      </w:pPr>
    </w:p>
    <w:p w14:paraId="38A1355A" w14:textId="77777777" w:rsidR="00717F0C" w:rsidRPr="00717F0C" w:rsidRDefault="00717F0C" w:rsidP="00717F0C">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1B889630" w14:textId="77777777" w:rsidR="00717F0C" w:rsidRPr="00717F0C" w:rsidRDefault="00717F0C" w:rsidP="00717F0C">
      <w:pPr>
        <w:numPr>
          <w:ilvl w:val="0"/>
          <w:numId w:val="40"/>
        </w:numPr>
        <w:rPr>
          <w:rFonts w:ascii="Times" w:eastAsia="Batang" w:hAnsi="Times"/>
          <w:sz w:val="20"/>
          <w:szCs w:val="20"/>
          <w:lang w:val="en-GB" w:eastAsia="x-none"/>
        </w:rPr>
      </w:pPr>
      <w:r w:rsidRPr="00717F0C">
        <w:rPr>
          <w:rFonts w:ascii="Times" w:eastAsia="Batang" w:hAnsi="Times"/>
          <w:sz w:val="20"/>
          <w:szCs w:val="20"/>
          <w:lang w:val="en-GB"/>
        </w:rPr>
        <w:t xml:space="preserve">DL-SCH </w:t>
      </w:r>
      <w:r w:rsidRPr="00717F0C">
        <w:rPr>
          <w:rFonts w:ascii="Times" w:eastAsia="Batang" w:hAnsi="Times"/>
          <w:i/>
          <w:iCs/>
          <w:sz w:val="20"/>
          <w:szCs w:val="20"/>
          <w:lang w:val="en-GB"/>
        </w:rPr>
        <w:t>TBS</w:t>
      </w:r>
      <w:r w:rsidRPr="00717F0C">
        <w:rPr>
          <w:rFonts w:ascii="Times" w:eastAsia="Batang" w:hAnsi="Times"/>
          <w:sz w:val="20"/>
          <w:szCs w:val="20"/>
          <w:vertAlign w:val="subscript"/>
          <w:lang w:val="en-GB"/>
        </w:rPr>
        <w:t>LBRM</w:t>
      </w:r>
      <w:r w:rsidRPr="00717F0C">
        <w:rPr>
          <w:rFonts w:ascii="Times" w:eastAsia="Batang" w:hAnsi="Times"/>
          <w:sz w:val="20"/>
          <w:szCs w:val="20"/>
          <w:lang w:val="en-GB"/>
        </w:rPr>
        <w:t xml:space="preserve"> is invariant across all the DL BWPs, when DL max MIMO layer adaptation is per BWP</w:t>
      </w:r>
    </w:p>
    <w:p w14:paraId="61F676C4" w14:textId="77777777" w:rsidR="00717F0C" w:rsidRPr="00717F0C" w:rsidRDefault="00717F0C" w:rsidP="00717F0C">
      <w:pPr>
        <w:numPr>
          <w:ilvl w:val="1"/>
          <w:numId w:val="40"/>
        </w:numPr>
        <w:rPr>
          <w:rFonts w:ascii="Times" w:eastAsia="Batang" w:hAnsi="Times"/>
          <w:sz w:val="20"/>
          <w:szCs w:val="20"/>
          <w:lang w:val="en-GB" w:eastAsia="x-none"/>
        </w:rPr>
      </w:pPr>
      <w:r w:rsidRPr="00717F0C">
        <w:rPr>
          <w:rFonts w:ascii="Times" w:eastAsia="Batang" w:hAnsi="Times"/>
          <w:sz w:val="20"/>
          <w:szCs w:val="20"/>
          <w:lang w:val="en-GB"/>
        </w:rPr>
        <w:t>FFS details</w:t>
      </w:r>
    </w:p>
    <w:p w14:paraId="47373A68" w14:textId="77777777" w:rsidR="00717F0C" w:rsidRPr="00717F0C" w:rsidRDefault="00717F0C" w:rsidP="00717F0C">
      <w:pPr>
        <w:rPr>
          <w:rFonts w:ascii="Times" w:eastAsia="Batang" w:hAnsi="Times"/>
          <w:sz w:val="20"/>
          <w:szCs w:val="20"/>
          <w:lang w:val="en-GB"/>
        </w:rPr>
      </w:pPr>
    </w:p>
    <w:p w14:paraId="54AC74F4" w14:textId="77777777" w:rsidR="00717F0C" w:rsidRPr="00717F0C" w:rsidRDefault="00717F0C" w:rsidP="00717F0C">
      <w:pPr>
        <w:rPr>
          <w:rFonts w:ascii="Times" w:eastAsia="Batang" w:hAnsi="Times"/>
          <w:b/>
          <w:bCs/>
          <w:sz w:val="20"/>
          <w:szCs w:val="20"/>
          <w:lang w:val="en-GB"/>
        </w:rPr>
      </w:pPr>
      <w:r w:rsidRPr="00717F0C">
        <w:rPr>
          <w:rFonts w:ascii="Times" w:eastAsia="Batang" w:hAnsi="Times"/>
          <w:sz w:val="20"/>
          <w:szCs w:val="20"/>
          <w:highlight w:val="green"/>
          <w:lang w:val="en-GB"/>
        </w:rPr>
        <w:t>Agreements</w:t>
      </w:r>
      <w:r w:rsidRPr="00717F0C">
        <w:rPr>
          <w:rFonts w:ascii="Times" w:eastAsia="Batang" w:hAnsi="Times"/>
          <w:b/>
          <w:bCs/>
          <w:sz w:val="20"/>
          <w:szCs w:val="20"/>
          <w:lang w:val="en-GB"/>
        </w:rPr>
        <w:t>:</w:t>
      </w:r>
    </w:p>
    <w:p w14:paraId="770F8DF4" w14:textId="77777777" w:rsidR="00717F0C" w:rsidRPr="00717F0C" w:rsidRDefault="00717F0C" w:rsidP="00717F0C">
      <w:pPr>
        <w:numPr>
          <w:ilvl w:val="0"/>
          <w:numId w:val="42"/>
        </w:numPr>
        <w:rPr>
          <w:rFonts w:eastAsia="Batang"/>
          <w:color w:val="000000"/>
          <w:sz w:val="20"/>
          <w:szCs w:val="20"/>
          <w:lang w:val="en-GB" w:eastAsia="x-none"/>
        </w:rPr>
      </w:pPr>
      <w:r w:rsidRPr="00717F0C">
        <w:rPr>
          <w:rFonts w:eastAsia="Batang"/>
          <w:color w:val="000000"/>
          <w:sz w:val="20"/>
          <w:szCs w:val="20"/>
          <w:lang w:val="en-GB" w:eastAsia="x-none"/>
        </w:rPr>
        <w:t xml:space="preserve">No spec change for TS38.212 is needed for determining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when downlink max MIMO layer adaptation is configured. </w:t>
      </w:r>
    </w:p>
    <w:p w14:paraId="2AC5B743" w14:textId="77777777" w:rsidR="00717F0C" w:rsidRPr="00717F0C" w:rsidRDefault="00717F0C" w:rsidP="00717F0C">
      <w:pPr>
        <w:numPr>
          <w:ilvl w:val="1"/>
          <w:numId w:val="43"/>
        </w:numPr>
        <w:rPr>
          <w:rFonts w:eastAsia="Batang"/>
          <w:color w:val="000000"/>
          <w:sz w:val="20"/>
          <w:szCs w:val="20"/>
          <w:lang w:val="en-GB" w:eastAsia="x-none"/>
        </w:rPr>
      </w:pPr>
      <w:r w:rsidRPr="00717F0C">
        <w:rPr>
          <w:rFonts w:eastAsia="Batang"/>
          <w:color w:val="000000"/>
          <w:sz w:val="20"/>
          <w:szCs w:val="20"/>
          <w:lang w:val="en-GB" w:eastAsia="x-none"/>
        </w:rPr>
        <w:t xml:space="preserve">Note: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is not dependent on the per-BWP </w:t>
      </w:r>
      <w:r w:rsidRPr="00717F0C">
        <w:rPr>
          <w:rFonts w:eastAsia="Batang"/>
          <w:color w:val="000000"/>
          <w:sz w:val="20"/>
          <w:szCs w:val="20"/>
          <w:lang w:val="en-GB" w:eastAsia="zh-CN"/>
        </w:rPr>
        <w:t>configured maximum number of DL MIMO layers value</w:t>
      </w:r>
      <w:r w:rsidRPr="00717F0C">
        <w:rPr>
          <w:rFonts w:eastAsia="Batang"/>
          <w:iCs/>
          <w:color w:val="000000"/>
          <w:sz w:val="20"/>
          <w:szCs w:val="20"/>
          <w:lang w:val="en-GB" w:eastAsia="x-none"/>
        </w:rPr>
        <w:t>.</w:t>
      </w:r>
    </w:p>
    <w:p w14:paraId="7E145549" w14:textId="77777777" w:rsidR="00717F0C" w:rsidRPr="00717F0C" w:rsidRDefault="00717F0C" w:rsidP="00717F0C">
      <w:pPr>
        <w:numPr>
          <w:ilvl w:val="0"/>
          <w:numId w:val="42"/>
        </w:numPr>
        <w:jc w:val="both"/>
        <w:rPr>
          <w:rFonts w:eastAsia="Batang"/>
          <w:color w:val="000000"/>
          <w:sz w:val="20"/>
          <w:szCs w:val="20"/>
          <w:lang w:val="en-GB" w:eastAsia="zh-CN"/>
        </w:rPr>
      </w:pPr>
      <w:r w:rsidRPr="00717F0C">
        <w:rPr>
          <w:rFonts w:eastAsia="Batang"/>
          <w:color w:val="000000"/>
          <w:sz w:val="20"/>
          <w:szCs w:val="20"/>
          <w:lang w:val="en-GB" w:eastAsia="zh-CN"/>
        </w:rPr>
        <w:t>When maximum number of DL MIMO layers per BWP is configured for all configured DL BWPs for a serving cell,</w:t>
      </w:r>
    </w:p>
    <w:p w14:paraId="6D18CA74" w14:textId="77777777" w:rsidR="00717F0C" w:rsidRPr="00717F0C" w:rsidRDefault="00717F0C" w:rsidP="00717F0C">
      <w:pPr>
        <w:numPr>
          <w:ilvl w:val="1"/>
          <w:numId w:val="44"/>
        </w:numPr>
        <w:rPr>
          <w:rFonts w:eastAsia="Batang"/>
          <w:color w:val="000000"/>
          <w:sz w:val="20"/>
          <w:szCs w:val="20"/>
          <w:lang w:val="en-GB" w:eastAsia="zh-CN"/>
        </w:rPr>
      </w:pPr>
      <w:r w:rsidRPr="00717F0C">
        <w:rPr>
          <w:rFonts w:eastAsia="Batang"/>
          <w:color w:val="000000"/>
          <w:sz w:val="20"/>
          <w:szCs w:val="20"/>
          <w:lang w:val="en-GB" w:eastAsia="zh-CN"/>
        </w:rPr>
        <w:t>At least one BWP is configured with per-BWP configured maximum number of DL MIMO layers value equal to the per-cell configured maximum number of DL MIMO layers value (if configured).</w:t>
      </w:r>
    </w:p>
    <w:p w14:paraId="6C9C1E17" w14:textId="4563AC0E" w:rsidR="009836D9" w:rsidRDefault="002B0C0D" w:rsidP="00E91A61">
      <w:pPr>
        <w:spacing w:beforeLines="50" w:before="120"/>
        <w:rPr>
          <w:rFonts w:eastAsiaTheme="minorEastAsia"/>
          <w:sz w:val="20"/>
          <w:szCs w:val="20"/>
          <w:lang w:eastAsia="zh-CN"/>
        </w:rPr>
      </w:pPr>
      <w:r>
        <w:rPr>
          <w:rFonts w:eastAsiaTheme="minorEastAsia" w:hint="eastAsia"/>
          <w:sz w:val="20"/>
          <w:szCs w:val="20"/>
          <w:lang w:val="en-GB" w:eastAsia="zh-CN"/>
        </w:rPr>
        <w:t>This contribution a</w:t>
      </w:r>
      <w:r>
        <w:rPr>
          <w:rFonts w:eastAsiaTheme="minorEastAsia"/>
          <w:sz w:val="20"/>
          <w:szCs w:val="20"/>
          <w:lang w:val="en-GB" w:eastAsia="zh-CN"/>
        </w:rPr>
        <w:t>ddresses the</w:t>
      </w:r>
      <w:r w:rsidR="008F7451">
        <w:rPr>
          <w:rFonts w:eastAsiaTheme="minorEastAsia"/>
          <w:sz w:val="20"/>
          <w:szCs w:val="20"/>
          <w:lang w:val="en-GB" w:eastAsia="zh-CN"/>
        </w:rPr>
        <w:t xml:space="preserve"> remaining</w:t>
      </w:r>
      <w:r>
        <w:rPr>
          <w:rFonts w:eastAsiaTheme="minorEastAsia"/>
          <w:sz w:val="20"/>
          <w:szCs w:val="20"/>
          <w:lang w:val="en-GB" w:eastAsia="zh-CN"/>
        </w:rPr>
        <w:t xml:space="preserve"> issues for introducing the adaptation of </w:t>
      </w:r>
      <w:r w:rsidRPr="0066494B">
        <w:rPr>
          <w:rFonts w:eastAsiaTheme="minorEastAsia"/>
          <w:sz w:val="20"/>
          <w:szCs w:val="20"/>
          <w:lang w:eastAsia="zh-CN"/>
        </w:rPr>
        <w:t>maximum number MIMO layers</w:t>
      </w:r>
      <w:r>
        <w:rPr>
          <w:rFonts w:eastAsiaTheme="minorEastAsia" w:hint="eastAsia"/>
          <w:sz w:val="20"/>
          <w:szCs w:val="20"/>
          <w:lang w:eastAsia="zh-CN"/>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Discussion</w:t>
      </w:r>
    </w:p>
    <w:p w14:paraId="1C15B4DD" w14:textId="1367B7E5" w:rsidR="00611E76" w:rsidRDefault="00A62EF8" w:rsidP="00F340C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DL MIMO layer adaptation</w:t>
      </w:r>
    </w:p>
    <w:p w14:paraId="43EF8C2D" w14:textId="0496C516" w:rsidR="00ED0712" w:rsidRDefault="00ED0712" w:rsidP="00ED0712">
      <w:pPr>
        <w:pStyle w:val="a0"/>
        <w:rPr>
          <w:rFonts w:eastAsia="宋体"/>
          <w:lang w:val="en-GB" w:eastAsia="zh-CN"/>
        </w:rPr>
      </w:pPr>
      <w:r>
        <w:rPr>
          <w:rFonts w:eastAsia="宋体"/>
          <w:lang w:val="en-GB" w:eastAsia="zh-CN"/>
        </w:rPr>
        <w:t xml:space="preserve">As agreed in RAN1 #98, max DL MIMO layer adaptation is to be supported in R16 UE power saving. Based on discussions in </w:t>
      </w:r>
      <w:r w:rsidR="00C514F5">
        <w:rPr>
          <w:rFonts w:eastAsia="宋体"/>
          <w:lang w:val="en-GB" w:eastAsia="zh-CN"/>
        </w:rPr>
        <w:fldChar w:fldCharType="begin"/>
      </w:r>
      <w:r w:rsidR="00C514F5">
        <w:rPr>
          <w:rFonts w:eastAsia="宋体"/>
          <w:lang w:val="en-GB" w:eastAsia="zh-CN"/>
        </w:rPr>
        <w:instrText xml:space="preserve"> REF _Ref21006934 \r \h </w:instrText>
      </w:r>
      <w:r w:rsidR="00C514F5">
        <w:rPr>
          <w:rFonts w:eastAsia="宋体"/>
          <w:lang w:val="en-GB" w:eastAsia="zh-CN"/>
        </w:rPr>
      </w:r>
      <w:r w:rsidR="00C514F5">
        <w:rPr>
          <w:rFonts w:eastAsia="宋体"/>
          <w:lang w:val="en-GB" w:eastAsia="zh-CN"/>
        </w:rPr>
        <w:fldChar w:fldCharType="separate"/>
      </w:r>
      <w:r w:rsidR="00164357">
        <w:rPr>
          <w:rFonts w:eastAsia="宋体"/>
          <w:lang w:val="en-GB" w:eastAsia="zh-CN"/>
        </w:rPr>
        <w:t>[5]</w:t>
      </w:r>
      <w:r w:rsidR="00C514F5">
        <w:rPr>
          <w:rFonts w:eastAsia="宋体"/>
          <w:lang w:val="en-GB" w:eastAsia="zh-CN"/>
        </w:rPr>
        <w:fldChar w:fldCharType="end"/>
      </w:r>
      <w:r>
        <w:rPr>
          <w:rFonts w:eastAsia="宋体"/>
          <w:lang w:val="en-GB" w:eastAsia="zh-CN"/>
        </w:rPr>
        <w:t xml:space="preserve"> and the input from TR</w:t>
      </w:r>
      <w:r w:rsidR="00C514F5">
        <w:rPr>
          <w:rFonts w:eastAsia="宋体"/>
          <w:lang w:val="en-GB" w:eastAsia="zh-CN"/>
        </w:rPr>
        <w:fldChar w:fldCharType="begin"/>
      </w:r>
      <w:r w:rsidR="00C514F5">
        <w:rPr>
          <w:rFonts w:eastAsia="宋体"/>
          <w:lang w:val="en-GB" w:eastAsia="zh-CN"/>
        </w:rPr>
        <w:instrText xml:space="preserve"> REF _Ref21008638 \r \h </w:instrText>
      </w:r>
      <w:r w:rsidR="00C514F5">
        <w:rPr>
          <w:rFonts w:eastAsia="宋体"/>
          <w:lang w:val="en-GB" w:eastAsia="zh-CN"/>
        </w:rPr>
      </w:r>
      <w:r w:rsidR="00C514F5">
        <w:rPr>
          <w:rFonts w:eastAsia="宋体"/>
          <w:lang w:val="en-GB" w:eastAsia="zh-CN"/>
        </w:rPr>
        <w:fldChar w:fldCharType="separate"/>
      </w:r>
      <w:r w:rsidR="00164357">
        <w:rPr>
          <w:rFonts w:eastAsia="宋体"/>
          <w:lang w:val="en-GB" w:eastAsia="zh-CN"/>
        </w:rPr>
        <w:t>[1]</w:t>
      </w:r>
      <w:r w:rsidR="00C514F5">
        <w:rPr>
          <w:rFonts w:eastAsia="宋体"/>
          <w:lang w:val="en-GB" w:eastAsia="zh-CN"/>
        </w:rPr>
        <w:fldChar w:fldCharType="end"/>
      </w:r>
      <w:r>
        <w:rPr>
          <w:rFonts w:eastAsia="宋体"/>
          <w:lang w:val="en-GB" w:eastAsia="zh-CN"/>
        </w:rPr>
        <w:t>, most companies who observed power saving gains in MIMO layer adaptation considered that in downlink, less Rx chains is turned on when number of network-configured maximal MIMO layer reduced. On the other hand, for a sub6G UE, SRS antenna switch is an important feature, which may provide significant DL throughput gain from both network side and UE side, which is observed in early field trials of NR. In Rel. 15, the UE capability of SRS antenna switching is defined as follows:</w:t>
      </w:r>
    </w:p>
    <w:p w14:paraId="57E16DBE" w14:textId="77777777" w:rsidR="00ED0712" w:rsidRDefault="00ED0712" w:rsidP="00ED0712">
      <w:pPr>
        <w:pStyle w:val="a0"/>
        <w:rPr>
          <w:rFonts w:eastAsia="宋体"/>
          <w:lang w:val="en-GB" w:eastAsia="zh-CN"/>
        </w:rPr>
      </w:pPr>
      <w:r>
        <w:rPr>
          <w:rFonts w:eastAsia="宋体"/>
          <w:lang w:val="en-GB" w:eastAsia="zh-CN"/>
        </w:rPr>
        <w:t>“</w:t>
      </w:r>
      <w:r>
        <w:rPr>
          <w:rFonts w:ascii="Arial" w:hAnsi="Arial" w:cs="Arial"/>
          <w:sz w:val="18"/>
          <w:szCs w:val="18"/>
        </w:rPr>
        <w:t>The indicated UE antenna switching capability of ′xTyR′ corresponds to a UE, capable of SRS transmission on ′x′ antenna ports over total of ′y′ antennas, where ′y′ corresponds to all or subset of UE receive antennas, where 2T4R is two pairs of antennas</w:t>
      </w:r>
      <w:r>
        <w:rPr>
          <w:rFonts w:eastAsia="宋体"/>
          <w:lang w:val="en-GB" w:eastAsia="zh-CN"/>
        </w:rPr>
        <w:t>”</w:t>
      </w:r>
    </w:p>
    <w:p w14:paraId="461FDDB9" w14:textId="073CDDC8" w:rsidR="00BC3531" w:rsidRDefault="00ED0712" w:rsidP="00ED0712">
      <w:pPr>
        <w:pStyle w:val="a0"/>
        <w:rPr>
          <w:rFonts w:eastAsia="宋体"/>
          <w:lang w:val="en-GB" w:eastAsia="zh-CN"/>
        </w:rPr>
      </w:pPr>
      <w:r>
        <w:rPr>
          <w:rFonts w:eastAsia="宋体"/>
          <w:lang w:val="en-GB" w:eastAsia="zh-CN"/>
        </w:rPr>
        <w:t xml:space="preserve">For max DL MIMO layer adaptation, if RX chains turn-off can be considered so as to achieve power saving gain, the corresponding SRS antenna switch configuration should also be adapted. Otherwise, if the UE with 2 </w:t>
      </w:r>
      <w:r w:rsidR="00EA4A04">
        <w:rPr>
          <w:rFonts w:eastAsia="宋体"/>
          <w:lang w:val="en-GB" w:eastAsia="zh-CN"/>
        </w:rPr>
        <w:t xml:space="preserve">turned-on </w:t>
      </w:r>
      <w:r>
        <w:rPr>
          <w:rFonts w:eastAsia="宋体"/>
          <w:lang w:val="en-GB" w:eastAsia="zh-CN"/>
        </w:rPr>
        <w:t xml:space="preserve">Rx chain is configured with SRS resources for antenna </w:t>
      </w:r>
      <w:r w:rsidR="003E7EDA">
        <w:rPr>
          <w:rFonts w:eastAsia="宋体"/>
          <w:lang w:val="en-GB" w:eastAsia="zh-CN"/>
        </w:rPr>
        <w:t>switch</w:t>
      </w:r>
      <w:r>
        <w:rPr>
          <w:rFonts w:eastAsia="宋体"/>
          <w:lang w:val="en-GB" w:eastAsia="zh-CN"/>
        </w:rPr>
        <w:t xml:space="preserve"> of 1T4R or 2T4R, the UE behaviour would be ambiguous. For example, a UE with 2T4R architecture, as </w:t>
      </w:r>
      <w:r w:rsidRPr="00321E86">
        <w:rPr>
          <w:rFonts w:eastAsia="宋体"/>
          <w:lang w:val="en-GB" w:eastAsia="zh-CN"/>
        </w:rPr>
        <w:t>given in Fig</w:t>
      </w:r>
      <w:r w:rsidR="00321E86" w:rsidRPr="00321E86">
        <w:rPr>
          <w:rFonts w:eastAsia="宋体"/>
          <w:lang w:val="en-GB" w:eastAsia="zh-CN"/>
        </w:rPr>
        <w:t>ure</w:t>
      </w:r>
      <w:r w:rsidRPr="00321E86">
        <w:rPr>
          <w:rFonts w:eastAsia="宋体"/>
          <w:lang w:val="en-GB" w:eastAsia="zh-CN"/>
        </w:rPr>
        <w:t>.</w:t>
      </w:r>
      <w:r w:rsidR="00321E86" w:rsidRPr="00321E86">
        <w:rPr>
          <w:rFonts w:eastAsia="宋体"/>
          <w:lang w:val="en-GB" w:eastAsia="zh-CN"/>
        </w:rPr>
        <w:t>1</w:t>
      </w:r>
      <w:r w:rsidRPr="00321E86">
        <w:rPr>
          <w:rFonts w:eastAsia="宋体"/>
          <w:lang w:val="en-GB" w:eastAsia="zh-CN"/>
        </w:rPr>
        <w:t>, would turn of</w:t>
      </w:r>
      <w:r w:rsidR="005A7BC1" w:rsidRPr="00321E86">
        <w:rPr>
          <w:rFonts w:eastAsia="宋体"/>
          <w:lang w:val="en-GB" w:eastAsia="zh-CN"/>
        </w:rPr>
        <w:t>f</w:t>
      </w:r>
      <w:r w:rsidRPr="00321E86">
        <w:rPr>
          <w:rFonts w:eastAsia="宋体"/>
          <w:lang w:val="en-GB" w:eastAsia="zh-CN"/>
        </w:rPr>
        <w:t xml:space="preserve"> 2</w:t>
      </w:r>
      <w:r>
        <w:rPr>
          <w:rFonts w:eastAsia="宋体"/>
          <w:lang w:val="en-GB" w:eastAsia="zh-CN"/>
        </w:rPr>
        <w:t xml:space="preserve"> Rx chains</w:t>
      </w:r>
      <w:r w:rsidR="005A7BC1">
        <w:rPr>
          <w:rFonts w:eastAsia="宋体"/>
          <w:lang w:val="en-GB" w:eastAsia="zh-CN"/>
        </w:rPr>
        <w:t xml:space="preserve"> when max DL MIMO layer is adapted from 4 to 2</w:t>
      </w:r>
      <w:r w:rsidR="005317E2">
        <w:rPr>
          <w:rFonts w:eastAsia="宋体"/>
          <w:lang w:val="en-GB" w:eastAsia="zh-CN"/>
        </w:rPr>
        <w:t>.</w:t>
      </w:r>
      <w:r>
        <w:rPr>
          <w:rFonts w:eastAsia="宋体"/>
          <w:lang w:val="en-GB" w:eastAsia="zh-CN"/>
        </w:rPr>
        <w:t xml:space="preserve"> </w:t>
      </w:r>
      <w:r w:rsidR="007D2A0C">
        <w:rPr>
          <w:rFonts w:eastAsia="宋体"/>
          <w:lang w:val="en-GB" w:eastAsia="zh-CN"/>
        </w:rPr>
        <w:t>In this case</w:t>
      </w:r>
      <w:r w:rsidR="005317E2">
        <w:rPr>
          <w:rFonts w:eastAsia="宋体"/>
          <w:lang w:val="en-GB" w:eastAsia="zh-CN"/>
        </w:rPr>
        <w:t>, UE</w:t>
      </w:r>
      <w:r>
        <w:rPr>
          <w:rFonts w:eastAsia="宋体"/>
          <w:lang w:val="en-GB" w:eastAsia="zh-CN"/>
        </w:rPr>
        <w:t xml:space="preserve"> may </w:t>
      </w:r>
      <w:r w:rsidR="005317E2">
        <w:rPr>
          <w:rFonts w:eastAsia="宋体"/>
          <w:lang w:val="en-GB" w:eastAsia="zh-CN"/>
        </w:rPr>
        <w:t>turn of</w:t>
      </w:r>
      <w:r w:rsidR="00631CB7">
        <w:rPr>
          <w:rFonts w:eastAsia="宋体"/>
          <w:lang w:val="en-GB" w:eastAsia="zh-CN"/>
        </w:rPr>
        <w:t>f</w:t>
      </w:r>
      <w:r w:rsidR="005317E2">
        <w:rPr>
          <w:rFonts w:eastAsia="宋体"/>
          <w:lang w:val="en-GB" w:eastAsia="zh-CN"/>
        </w:rPr>
        <w:t xml:space="preserve"> the 2 Rx chains that </w:t>
      </w:r>
      <w:r>
        <w:rPr>
          <w:rFonts w:eastAsia="宋体"/>
          <w:lang w:val="en-GB" w:eastAsia="zh-CN"/>
        </w:rPr>
        <w:t>correspond to either ant1+ant3 or ant2+ant3</w:t>
      </w:r>
      <w:r w:rsidR="005317E2">
        <w:rPr>
          <w:rFonts w:eastAsia="宋体"/>
          <w:lang w:val="en-GB" w:eastAsia="zh-CN"/>
        </w:rPr>
        <w:t xml:space="preserve">, which </w:t>
      </w:r>
      <w:r w:rsidR="004A3E20">
        <w:rPr>
          <w:rFonts w:eastAsia="宋体"/>
          <w:lang w:val="en-GB" w:eastAsia="zh-CN"/>
        </w:rPr>
        <w:t xml:space="preserve">may </w:t>
      </w:r>
      <w:r w:rsidR="00BC3531">
        <w:rPr>
          <w:rFonts w:eastAsia="宋体"/>
          <w:lang w:val="en-GB" w:eastAsia="zh-CN"/>
        </w:rPr>
        <w:t>result in</w:t>
      </w:r>
      <w:r w:rsidR="005317E2">
        <w:rPr>
          <w:rFonts w:eastAsia="宋体"/>
          <w:lang w:val="en-GB" w:eastAsia="zh-CN"/>
        </w:rPr>
        <w:t xml:space="preserve"> different SRS antenna switch</w:t>
      </w:r>
      <w:r w:rsidR="004A3E20">
        <w:rPr>
          <w:rFonts w:eastAsia="宋体"/>
          <w:lang w:val="en-GB" w:eastAsia="zh-CN"/>
        </w:rPr>
        <w:t>, i.e</w:t>
      </w:r>
      <w:r w:rsidR="00BF6D08">
        <w:rPr>
          <w:rFonts w:eastAsia="宋体"/>
          <w:lang w:val="en-GB" w:eastAsia="zh-CN"/>
        </w:rPr>
        <w:t>.</w:t>
      </w:r>
      <w:r w:rsidR="004A3E20">
        <w:rPr>
          <w:rFonts w:eastAsia="宋体"/>
          <w:lang w:val="en-GB" w:eastAsia="zh-CN"/>
        </w:rPr>
        <w:t xml:space="preserve"> </w:t>
      </w:r>
      <w:r w:rsidR="008605B0">
        <w:rPr>
          <w:rFonts w:eastAsia="宋体"/>
          <w:lang w:val="en-GB" w:eastAsia="zh-CN"/>
        </w:rPr>
        <w:t>2</w:t>
      </w:r>
      <w:r w:rsidR="004A3E20">
        <w:rPr>
          <w:rFonts w:eastAsia="宋体"/>
          <w:lang w:val="en-GB" w:eastAsia="zh-CN"/>
        </w:rPr>
        <w:t xml:space="preserve">T2R or </w:t>
      </w:r>
      <w:r w:rsidR="008605B0">
        <w:rPr>
          <w:rFonts w:eastAsia="宋体"/>
          <w:lang w:val="en-GB" w:eastAsia="zh-CN"/>
        </w:rPr>
        <w:t>1</w:t>
      </w:r>
      <w:r w:rsidR="004A3E20">
        <w:rPr>
          <w:rFonts w:eastAsia="宋体"/>
          <w:lang w:val="en-GB" w:eastAsia="zh-CN"/>
        </w:rPr>
        <w:t>T2R</w:t>
      </w:r>
      <w:r>
        <w:rPr>
          <w:rFonts w:eastAsia="宋体"/>
          <w:lang w:val="en-GB" w:eastAsia="zh-CN"/>
        </w:rPr>
        <w:t xml:space="preserve">. </w:t>
      </w:r>
      <w:r w:rsidR="00E570D4">
        <w:rPr>
          <w:rFonts w:eastAsia="宋体"/>
          <w:lang w:val="en-GB" w:eastAsia="zh-CN"/>
        </w:rPr>
        <w:t xml:space="preserve">Therefore, UE should be able to provide assistant information to the network indicating either 2T2R or 1T2R is preferred if network adapt max MIMO layer from 4 to 2. </w:t>
      </w:r>
      <w:r w:rsidR="00557D23">
        <w:rPr>
          <w:rFonts w:eastAsia="宋体"/>
          <w:lang w:val="en-GB" w:eastAsia="zh-CN"/>
        </w:rPr>
        <w:t xml:space="preserve">Based on the provided assistant information, network may further reconfig SRS resource for the active BWP, </w:t>
      </w:r>
      <w:r w:rsidR="007E6BA6">
        <w:rPr>
          <w:rFonts w:eastAsia="宋体"/>
          <w:lang w:val="en-GB" w:eastAsia="zh-CN"/>
        </w:rPr>
        <w:t>therefore SRS resource overhead can ve saved if 2T2R is used, or additional benefits, e.g., UE power consumption saving, can be achieved</w:t>
      </w:r>
      <w:r w:rsidR="007E6BA6">
        <w:rPr>
          <w:rFonts w:eastAsia="宋体"/>
          <w:lang w:eastAsia="zh-CN"/>
        </w:rPr>
        <w:t xml:space="preserve"> </w:t>
      </w:r>
      <w:r w:rsidR="007E6BA6">
        <w:rPr>
          <w:rFonts w:eastAsia="宋体"/>
          <w:lang w:val="en-GB" w:eastAsia="zh-CN"/>
        </w:rPr>
        <w:t>if 1T2R is used,</w:t>
      </w:r>
    </w:p>
    <w:p w14:paraId="7E3BF23A" w14:textId="34D65AAF" w:rsidR="00ED0712" w:rsidRDefault="00ED0712" w:rsidP="00ED0712">
      <w:pPr>
        <w:pStyle w:val="a0"/>
        <w:rPr>
          <w:rFonts w:eastAsia="宋体"/>
          <w:lang w:val="en-GB" w:eastAsia="zh-CN"/>
        </w:rPr>
      </w:pPr>
    </w:p>
    <w:p w14:paraId="5CC8A3F6" w14:textId="77777777" w:rsidR="00ED0712" w:rsidRDefault="00ED0712" w:rsidP="00ED0712">
      <w:pPr>
        <w:pStyle w:val="a0"/>
        <w:jc w:val="center"/>
      </w:pPr>
      <w:r>
        <w:object w:dxaOrig="3105" w:dyaOrig="1920" w14:anchorId="7A199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5pt;height:96.45pt" o:ole="">
            <v:imagedata r:id="rId10" o:title=""/>
          </v:shape>
          <o:OLEObject Type="Embed" ProgID="Visio.Drawing.15" ShapeID="_x0000_i1025" DrawAspect="Content" ObjectID="_1634745677" r:id="rId11"/>
        </w:object>
      </w:r>
    </w:p>
    <w:p w14:paraId="18470F2D" w14:textId="77777777" w:rsidR="00ED0712" w:rsidRDefault="00ED0712" w:rsidP="00ED0712">
      <w:pPr>
        <w:pStyle w:val="a0"/>
        <w:jc w:val="center"/>
        <w:rPr>
          <w:rFonts w:ascii="Arial" w:eastAsia="宋体" w:hAnsi="Arial" w:cs="Arial"/>
          <w:b/>
          <w:lang w:eastAsia="zh-CN"/>
        </w:rPr>
      </w:pPr>
      <w:r>
        <w:rPr>
          <w:rFonts w:ascii="Arial" w:eastAsia="宋体" w:hAnsi="Arial" w:cs="Arial"/>
          <w:b/>
          <w:lang w:eastAsia="zh-CN"/>
        </w:rPr>
        <w:t>Figure 1. An example of 2T4R SRS antenna switch architecture</w:t>
      </w:r>
    </w:p>
    <w:p w14:paraId="51C30EFF" w14:textId="50888576" w:rsidR="00ED0712" w:rsidRDefault="00ED0712" w:rsidP="00321E86">
      <w:pPr>
        <w:pStyle w:val="a5"/>
        <w:jc w:val="both"/>
        <w:rPr>
          <w:rFonts w:eastAsia="宋体"/>
          <w:lang w:val="en-GB" w:eastAsia="zh-CN"/>
        </w:rPr>
      </w:pPr>
      <w:bookmarkStart w:id="4" w:name="_Ref24016146"/>
      <w:r>
        <w:t xml:space="preserve">Proposal </w:t>
      </w:r>
      <w:r w:rsidR="00502008">
        <w:rPr>
          <w:noProof/>
        </w:rPr>
        <w:fldChar w:fldCharType="begin"/>
      </w:r>
      <w:r w:rsidR="00502008">
        <w:rPr>
          <w:noProof/>
        </w:rPr>
        <w:instrText xml:space="preserve"> SEQ Proposal \* ARABIC </w:instrText>
      </w:r>
      <w:r w:rsidR="00502008">
        <w:rPr>
          <w:noProof/>
        </w:rPr>
        <w:fldChar w:fldCharType="separate"/>
      </w:r>
      <w:r w:rsidR="00EB3E3C">
        <w:rPr>
          <w:noProof/>
        </w:rPr>
        <w:t>1</w:t>
      </w:r>
      <w:r w:rsidR="00502008">
        <w:rPr>
          <w:noProof/>
        </w:rPr>
        <w:fldChar w:fldCharType="end"/>
      </w:r>
      <w:r>
        <w:rPr>
          <w:rFonts w:eastAsia="宋体"/>
          <w:lang w:eastAsia="zh-CN"/>
        </w:rPr>
        <w:t xml:space="preserve">: </w:t>
      </w:r>
      <w:r w:rsidR="00D50770">
        <w:rPr>
          <w:rFonts w:eastAsia="宋体" w:hint="eastAsia"/>
          <w:lang w:val="en-GB" w:eastAsia="zh-CN"/>
        </w:rPr>
        <w:t xml:space="preserve">UE reports </w:t>
      </w:r>
      <w:r w:rsidR="00D50770">
        <w:rPr>
          <w:rFonts w:eastAsia="宋体"/>
          <w:lang w:val="en-GB" w:eastAsia="zh-CN"/>
        </w:rPr>
        <w:t>preferred</w:t>
      </w:r>
      <w:r w:rsidR="00321E86">
        <w:rPr>
          <w:rFonts w:eastAsia="宋体"/>
          <w:lang w:val="en-GB" w:eastAsia="zh-CN"/>
        </w:rPr>
        <w:t xml:space="preserve"> SRS </w:t>
      </w:r>
      <w:r w:rsidR="00D50770">
        <w:rPr>
          <w:rFonts w:eastAsia="宋体"/>
          <w:lang w:val="en-GB" w:eastAsia="zh-CN"/>
        </w:rPr>
        <w:t>switch configuration</w:t>
      </w:r>
      <w:r w:rsidR="00D51A14">
        <w:rPr>
          <w:rFonts w:eastAsia="宋体"/>
          <w:lang w:val="en-GB" w:eastAsia="zh-CN"/>
        </w:rPr>
        <w:t xml:space="preserve"> </w:t>
      </w:r>
      <w:r w:rsidR="007E6BA6">
        <w:rPr>
          <w:rFonts w:eastAsia="宋体"/>
          <w:lang w:val="en-GB" w:eastAsia="zh-CN"/>
        </w:rPr>
        <w:t>as</w:t>
      </w:r>
      <w:r w:rsidR="00D51A14">
        <w:rPr>
          <w:rFonts w:eastAsia="宋体"/>
          <w:lang w:val="en-GB" w:eastAsia="zh-CN"/>
        </w:rPr>
        <w:t xml:space="preserve"> UE assistant information, e.g., different preferred SRS switch configuration can be reported in case of different maximum number of DL MIMO layer</w:t>
      </w:r>
      <w:r w:rsidR="007E6BA6">
        <w:rPr>
          <w:rFonts w:eastAsia="宋体"/>
          <w:lang w:val="en-GB" w:eastAsia="zh-CN"/>
        </w:rPr>
        <w:t>, is supported.</w:t>
      </w:r>
      <w:bookmarkEnd w:id="4"/>
    </w:p>
    <w:p w14:paraId="2529B653" w14:textId="77777777" w:rsidR="00D50770" w:rsidRPr="00521813" w:rsidRDefault="00D50770" w:rsidP="00521813">
      <w:pPr>
        <w:pStyle w:val="a0"/>
        <w:rPr>
          <w:rFonts w:eastAsia="宋体"/>
          <w:lang w:val="en-GB" w:eastAsia="zh-CN"/>
        </w:rPr>
      </w:pPr>
    </w:p>
    <w:p w14:paraId="3A804FEC" w14:textId="77777777" w:rsidR="00641003" w:rsidRDefault="00641003" w:rsidP="00641003">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F340C6">
        <w:rPr>
          <w:rFonts w:ascii="Arial" w:eastAsia="宋体" w:hAnsi="Arial" w:cs="Times New Roman"/>
          <w:b w:val="0"/>
          <w:sz w:val="32"/>
          <w:szCs w:val="20"/>
          <w:lang w:val="en-GB" w:eastAsia="zh-CN"/>
        </w:rPr>
        <w:t>Application delay for switching max#M.L.</w:t>
      </w:r>
    </w:p>
    <w:p w14:paraId="6786D870" w14:textId="0EF966F2" w:rsidR="00641003" w:rsidRDefault="00641003" w:rsidP="00641003">
      <w:pPr>
        <w:pStyle w:val="a0"/>
      </w:pPr>
      <w:r>
        <w:rPr>
          <w:rFonts w:eastAsia="宋体"/>
          <w:lang w:val="en-GB" w:eastAsia="zh-CN"/>
        </w:rPr>
        <w:t>It is agree</w:t>
      </w:r>
      <w:r w:rsidRPr="00321E86">
        <w:rPr>
          <w:rFonts w:eastAsia="宋体"/>
          <w:lang w:val="en-GB" w:eastAsia="zh-CN"/>
        </w:rPr>
        <w:t>d in</w:t>
      </w:r>
      <w:r w:rsidR="00B044BA" w:rsidRPr="00321E86">
        <w:rPr>
          <w:rFonts w:eastAsia="宋体"/>
          <w:lang w:val="en-GB" w:eastAsia="zh-CN"/>
        </w:rPr>
        <w:fldChar w:fldCharType="begin"/>
      </w:r>
      <w:r w:rsidR="00B044BA" w:rsidRPr="00321E86">
        <w:rPr>
          <w:rFonts w:eastAsia="宋体"/>
          <w:lang w:val="en-GB" w:eastAsia="zh-CN"/>
        </w:rPr>
        <w:instrText xml:space="preserve"> REF _Ref21006934 \r \h </w:instrText>
      </w:r>
      <w:r w:rsidR="00B044BA">
        <w:rPr>
          <w:rFonts w:eastAsia="宋体"/>
          <w:lang w:val="en-GB" w:eastAsia="zh-CN"/>
        </w:rPr>
        <w:instrText xml:space="preserve"> \* MERGEFORMAT </w:instrText>
      </w:r>
      <w:r w:rsidR="00B044BA" w:rsidRPr="00321E86">
        <w:rPr>
          <w:rFonts w:eastAsia="宋体"/>
          <w:lang w:val="en-GB" w:eastAsia="zh-CN"/>
        </w:rPr>
      </w:r>
      <w:r w:rsidR="00B044BA" w:rsidRPr="00321E86">
        <w:rPr>
          <w:rFonts w:eastAsia="宋体"/>
          <w:lang w:val="en-GB" w:eastAsia="zh-CN"/>
        </w:rPr>
        <w:fldChar w:fldCharType="separate"/>
      </w:r>
      <w:r w:rsidR="00EB3E3C">
        <w:rPr>
          <w:rFonts w:eastAsia="宋体"/>
          <w:lang w:val="en-GB" w:eastAsia="zh-CN"/>
        </w:rPr>
        <w:t>[5]</w:t>
      </w:r>
      <w:r w:rsidR="00B044BA" w:rsidRPr="00321E86">
        <w:rPr>
          <w:rFonts w:eastAsia="宋体"/>
          <w:lang w:val="en-GB" w:eastAsia="zh-CN"/>
        </w:rPr>
        <w:fldChar w:fldCharType="end"/>
      </w:r>
      <w:r w:rsidRPr="00321E86">
        <w:rPr>
          <w:rFonts w:eastAsia="宋体"/>
          <w:lang w:val="en-GB" w:eastAsia="zh-CN"/>
        </w:rPr>
        <w:t>, further stud</w:t>
      </w:r>
      <w:r>
        <w:rPr>
          <w:rFonts w:eastAsia="宋体"/>
          <w:lang w:val="en-GB" w:eastAsia="zh-CN"/>
        </w:rPr>
        <w:t xml:space="preserve">y the switching delay and interruption requirements when only number of maximum MIMO layer adaptation or antenna port is changed between the BWPs before and after MIMO layer adaptation, e.g., the BWP center frequency, bandwidth and SCS… will keep unchanged during MIMO layer adaptation.  Some proposals </w:t>
      </w:r>
      <w:r w:rsidR="00B044BA">
        <w:rPr>
          <w:rFonts w:eastAsia="宋体"/>
          <w:lang w:val="en-GB" w:eastAsia="zh-CN"/>
        </w:rPr>
        <w:fldChar w:fldCharType="begin"/>
      </w:r>
      <w:r w:rsidR="00B044BA">
        <w:rPr>
          <w:rFonts w:eastAsia="宋体"/>
          <w:lang w:val="en-GB" w:eastAsia="zh-CN"/>
        </w:rPr>
        <w:instrText xml:space="preserve"> REF _Ref21006880 \r \h </w:instrText>
      </w:r>
      <w:r w:rsidR="00B044BA">
        <w:rPr>
          <w:rFonts w:eastAsia="宋体"/>
          <w:lang w:val="en-GB" w:eastAsia="zh-CN"/>
        </w:rPr>
      </w:r>
      <w:r w:rsidR="00B044BA">
        <w:rPr>
          <w:rFonts w:eastAsia="宋体"/>
          <w:lang w:val="en-GB" w:eastAsia="zh-CN"/>
        </w:rPr>
        <w:fldChar w:fldCharType="separate"/>
      </w:r>
      <w:r w:rsidR="00EB3E3C">
        <w:rPr>
          <w:rFonts w:eastAsia="宋体"/>
          <w:lang w:val="en-GB" w:eastAsia="zh-CN"/>
        </w:rPr>
        <w:t>[3]</w:t>
      </w:r>
      <w:r w:rsidR="00B044BA">
        <w:rPr>
          <w:rFonts w:eastAsia="宋体"/>
          <w:lang w:val="en-GB" w:eastAsia="zh-CN"/>
        </w:rPr>
        <w:fldChar w:fldCharType="end"/>
      </w:r>
      <w:r w:rsidR="00B044BA">
        <w:rPr>
          <w:rFonts w:eastAsia="宋体"/>
          <w:lang w:val="en-GB" w:eastAsia="zh-CN"/>
        </w:rPr>
        <w:fldChar w:fldCharType="begin"/>
      </w:r>
      <w:r w:rsidR="00B044BA">
        <w:rPr>
          <w:rFonts w:eastAsia="宋体"/>
          <w:lang w:val="en-GB" w:eastAsia="zh-CN"/>
        </w:rPr>
        <w:instrText xml:space="preserve"> REF _Ref21006881 \r \h </w:instrText>
      </w:r>
      <w:r w:rsidR="00B044BA">
        <w:rPr>
          <w:rFonts w:eastAsia="宋体"/>
          <w:lang w:val="en-GB" w:eastAsia="zh-CN"/>
        </w:rPr>
      </w:r>
      <w:r w:rsidR="00B044BA">
        <w:rPr>
          <w:rFonts w:eastAsia="宋体"/>
          <w:lang w:val="en-GB" w:eastAsia="zh-CN"/>
        </w:rPr>
        <w:fldChar w:fldCharType="separate"/>
      </w:r>
      <w:r w:rsidR="00EB3E3C">
        <w:rPr>
          <w:rFonts w:eastAsia="宋体"/>
          <w:lang w:val="en-GB" w:eastAsia="zh-CN"/>
        </w:rPr>
        <w:t>[4]</w:t>
      </w:r>
      <w:r w:rsidR="00B044BA">
        <w:rPr>
          <w:rFonts w:eastAsia="宋体"/>
          <w:lang w:val="en-GB" w:eastAsia="zh-CN"/>
        </w:rPr>
        <w:fldChar w:fldCharType="end"/>
      </w:r>
      <w:r>
        <w:rPr>
          <w:rFonts w:eastAsia="宋体"/>
          <w:lang w:val="en-GB" w:eastAsia="zh-CN"/>
        </w:rPr>
        <w:t xml:space="preserve"> analysed the BWP switching with only MIMO layers adaptation, and it shows that a </w:t>
      </w:r>
      <w:r>
        <w:t>shorter interruption time is reasonable compared to normal BWP switching. Consequently, the application delay, which indicates when the UE applies new max#M.L. after reception of PDCCH can also be shortened.</w:t>
      </w:r>
    </w:p>
    <w:p w14:paraId="3B2A3A5F" w14:textId="77777777" w:rsidR="00641003" w:rsidRDefault="00641003" w:rsidP="00641003">
      <w:pPr>
        <w:pStyle w:val="a0"/>
        <w:rPr>
          <w:rFonts w:eastAsia="宋体"/>
          <w:lang w:val="en-GB" w:eastAsia="zh-CN"/>
        </w:rPr>
      </w:pPr>
      <w:r>
        <w:t xml:space="preserve">It is proposed that,  the </w:t>
      </w:r>
      <w:r w:rsidRPr="00B20305">
        <w:rPr>
          <w:rFonts w:eastAsia="宋体"/>
          <w:lang w:val="en-GB" w:eastAsia="zh-CN"/>
        </w:rPr>
        <w:t>application</w:t>
      </w:r>
      <w:r>
        <w:rPr>
          <w:rFonts w:eastAsia="宋体"/>
          <w:lang w:val="en-GB" w:eastAsia="zh-CN"/>
        </w:rPr>
        <w:t xml:space="preserve"> delay and interruption time for BWP switching applied after reception of the DCI should be different by different case. And the case only the number of max#M.L. is changed in the BWP before and after max#M.L. adaptation can be considered to be short than normal BWP switching.</w:t>
      </w:r>
    </w:p>
    <w:p w14:paraId="5E0E27C0" w14:textId="02771A0B" w:rsidR="00641003" w:rsidRPr="00E91A61" w:rsidRDefault="00641003" w:rsidP="00641003">
      <w:pPr>
        <w:pStyle w:val="a5"/>
        <w:rPr>
          <w:rFonts w:eastAsia="宋体"/>
          <w:b w:val="0"/>
          <w:lang w:eastAsia="zh-CN"/>
        </w:rPr>
      </w:pPr>
      <w:bookmarkStart w:id="5" w:name="_Ref20382934"/>
      <w:r>
        <w:t xml:space="preserve">Proposal </w:t>
      </w:r>
      <w:r w:rsidR="00502008">
        <w:rPr>
          <w:noProof/>
        </w:rPr>
        <w:fldChar w:fldCharType="begin"/>
      </w:r>
      <w:r w:rsidR="00502008">
        <w:rPr>
          <w:noProof/>
        </w:rPr>
        <w:instrText xml:space="preserve"> SEQ Proposal \* ARABIC </w:instrText>
      </w:r>
      <w:r w:rsidR="00502008">
        <w:rPr>
          <w:noProof/>
        </w:rPr>
        <w:fldChar w:fldCharType="separate"/>
      </w:r>
      <w:r w:rsidR="00EB3E3C">
        <w:rPr>
          <w:noProof/>
        </w:rPr>
        <w:t>2</w:t>
      </w:r>
      <w:r w:rsidR="00502008">
        <w:rPr>
          <w:noProof/>
        </w:rPr>
        <w:fldChar w:fldCharType="end"/>
      </w:r>
      <w:r w:rsidRPr="00E21BCD">
        <w:rPr>
          <w:rFonts w:eastAsia="宋体"/>
          <w:lang w:eastAsia="zh-CN"/>
        </w:rPr>
        <w:t xml:space="preserve">: </w:t>
      </w:r>
      <w:r w:rsidR="00A62EF8">
        <w:t>T</w:t>
      </w:r>
      <w:r>
        <w:t xml:space="preserve">he </w:t>
      </w:r>
      <w:r w:rsidRPr="00B20305">
        <w:rPr>
          <w:rFonts w:eastAsia="宋体"/>
          <w:lang w:val="en-GB" w:eastAsia="zh-CN"/>
        </w:rPr>
        <w:t>application</w:t>
      </w:r>
      <w:r>
        <w:rPr>
          <w:rFonts w:eastAsia="宋体"/>
          <w:lang w:val="en-GB" w:eastAsia="zh-CN"/>
        </w:rPr>
        <w:t xml:space="preserve"> delay for the case only the number of max#M.L. is changed in the BWP before and after max#M.L. adaptation can be considered to be short</w:t>
      </w:r>
      <w:r w:rsidR="00A62EF8">
        <w:rPr>
          <w:rFonts w:eastAsia="宋体"/>
          <w:lang w:val="en-GB" w:eastAsia="zh-CN"/>
        </w:rPr>
        <w:t>er</w:t>
      </w:r>
      <w:r>
        <w:rPr>
          <w:rFonts w:eastAsia="宋体"/>
          <w:lang w:val="en-GB" w:eastAsia="zh-CN"/>
        </w:rPr>
        <w:t xml:space="preserve"> than normal BWP switching.</w:t>
      </w:r>
      <w:bookmarkEnd w:id="5"/>
    </w:p>
    <w:p w14:paraId="07C83E88" w14:textId="77777777" w:rsidR="00611E76" w:rsidRDefault="00611E76" w:rsidP="00611E76">
      <w:pPr>
        <w:pStyle w:val="a0"/>
        <w:rPr>
          <w:rFonts w:eastAsia="宋体"/>
          <w:lang w:val="fr-FR" w:eastAsia="zh-CN"/>
        </w:rPr>
      </w:pPr>
    </w:p>
    <w:p w14:paraId="24C54F3C" w14:textId="298775FC" w:rsidR="00891F3D" w:rsidRDefault="00891F3D" w:rsidP="00842CF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lastRenderedPageBreak/>
        <w:t>Power saving signal/channel</w:t>
      </w:r>
      <w:r>
        <w:rPr>
          <w:rFonts w:ascii="Arial" w:eastAsia="宋体" w:hAnsi="Arial" w:cs="Times New Roman" w:hint="eastAsia"/>
          <w:b w:val="0"/>
          <w:sz w:val="32"/>
          <w:szCs w:val="20"/>
          <w:lang w:val="en-GB" w:eastAsia="zh-CN"/>
        </w:rPr>
        <w:t xml:space="preserve"> triggering MIMO layer </w:t>
      </w:r>
      <w:r>
        <w:rPr>
          <w:rFonts w:ascii="Arial" w:eastAsia="宋体" w:hAnsi="Arial" w:cs="Times New Roman"/>
          <w:b w:val="0"/>
          <w:sz w:val="32"/>
          <w:szCs w:val="20"/>
          <w:lang w:val="en-GB" w:eastAsia="zh-CN"/>
        </w:rPr>
        <w:t>adaptation</w:t>
      </w:r>
    </w:p>
    <w:p w14:paraId="407D72BC" w14:textId="7E2C5599" w:rsidR="00891F3D" w:rsidRDefault="00891F3D" w:rsidP="00891F3D">
      <w:pPr>
        <w:pStyle w:val="a0"/>
        <w:rPr>
          <w:rFonts w:eastAsia="宋体"/>
          <w:lang w:val="en-GB" w:eastAsia="zh-CN"/>
        </w:rPr>
      </w:pPr>
      <w:r>
        <w:rPr>
          <w:rFonts w:eastAsia="宋体"/>
          <w:lang w:val="en-GB" w:eastAsia="zh-CN"/>
        </w:rPr>
        <w:t>A power saving signal/channel configured outside Active Time was agreed. The content of the power saving/channel is still pending for</w:t>
      </w:r>
      <w:r w:rsidR="0038355B">
        <w:rPr>
          <w:rFonts w:eastAsia="宋体"/>
          <w:lang w:val="en-GB" w:eastAsia="zh-CN"/>
        </w:rPr>
        <w:t xml:space="preserve"> further</w:t>
      </w:r>
      <w:r>
        <w:rPr>
          <w:rFonts w:eastAsia="宋体"/>
          <w:lang w:val="en-GB" w:eastAsia="zh-CN"/>
        </w:rPr>
        <w:t xml:space="preserve"> discussion, e.g., </w:t>
      </w:r>
    </w:p>
    <w:tbl>
      <w:tblPr>
        <w:tblStyle w:val="a8"/>
        <w:tblW w:w="0" w:type="auto"/>
        <w:tblLook w:val="04A0" w:firstRow="1" w:lastRow="0" w:firstColumn="1" w:lastColumn="0" w:noHBand="0" w:noVBand="1"/>
      </w:tblPr>
      <w:tblGrid>
        <w:gridCol w:w="9019"/>
      </w:tblGrid>
      <w:tr w:rsidR="00891F3D" w14:paraId="48904C5B" w14:textId="77777777" w:rsidTr="00891F3D">
        <w:tc>
          <w:tcPr>
            <w:tcW w:w="9019" w:type="dxa"/>
          </w:tcPr>
          <w:p w14:paraId="16998155" w14:textId="77777777" w:rsidR="00891F3D" w:rsidRPr="00891F3D" w:rsidRDefault="00891F3D" w:rsidP="00891F3D">
            <w:pPr>
              <w:rPr>
                <w:rFonts w:ascii="Times" w:eastAsia="Batang" w:hAnsi="Times"/>
                <w:sz w:val="20"/>
                <w:szCs w:val="20"/>
                <w:lang w:val="en-GB"/>
              </w:rPr>
            </w:pPr>
            <w:r w:rsidRPr="00891F3D">
              <w:rPr>
                <w:rFonts w:ascii="Times" w:eastAsia="Batang" w:hAnsi="Times"/>
                <w:sz w:val="20"/>
                <w:szCs w:val="20"/>
                <w:lang w:val="en-GB"/>
              </w:rPr>
              <w:t>Further study in the new DCI how to potentially indicate at least the following techniques (subject to further WID update):</w:t>
            </w:r>
          </w:p>
          <w:p w14:paraId="1A03481D" w14:textId="77777777" w:rsidR="00891F3D" w:rsidRPr="00891F3D" w:rsidRDefault="00891F3D" w:rsidP="00891F3D">
            <w:pPr>
              <w:numPr>
                <w:ilvl w:val="0"/>
                <w:numId w:val="30"/>
              </w:numPr>
              <w:rPr>
                <w:rFonts w:eastAsia="Batang"/>
                <w:sz w:val="20"/>
                <w:szCs w:val="20"/>
                <w:lang w:val="en-GB" w:eastAsia="x-none"/>
              </w:rPr>
            </w:pPr>
            <w:r w:rsidRPr="00891F3D">
              <w:rPr>
                <w:rFonts w:eastAsia="Batang"/>
                <w:sz w:val="20"/>
                <w:szCs w:val="20"/>
                <w:lang w:val="en-GB" w:eastAsia="x-none"/>
              </w:rPr>
              <w:t>Indicating UE to use the aperiodic RS</w:t>
            </w:r>
          </w:p>
          <w:p w14:paraId="0AF236C9" w14:textId="77777777" w:rsidR="00891F3D" w:rsidRPr="00891F3D" w:rsidRDefault="00891F3D" w:rsidP="00891F3D">
            <w:pPr>
              <w:numPr>
                <w:ilvl w:val="1"/>
                <w:numId w:val="30"/>
              </w:numPr>
              <w:rPr>
                <w:rFonts w:eastAsia="Batang"/>
                <w:sz w:val="20"/>
                <w:szCs w:val="20"/>
                <w:lang w:val="en-GB" w:eastAsia="x-none"/>
              </w:rPr>
            </w:pPr>
            <w:r w:rsidRPr="00891F3D">
              <w:rPr>
                <w:rFonts w:eastAsia="Batang"/>
                <w:sz w:val="20"/>
                <w:szCs w:val="20"/>
                <w:lang w:val="en-GB" w:eastAsia="x-none"/>
              </w:rPr>
              <w:t xml:space="preserve">Aperiodic CSI-RS </w:t>
            </w:r>
          </w:p>
          <w:p w14:paraId="092C83FB" w14:textId="77777777" w:rsidR="00891F3D" w:rsidRPr="00891F3D" w:rsidRDefault="00891F3D" w:rsidP="00891F3D">
            <w:pPr>
              <w:numPr>
                <w:ilvl w:val="1"/>
                <w:numId w:val="30"/>
              </w:numPr>
              <w:rPr>
                <w:rFonts w:eastAsia="Batang"/>
                <w:sz w:val="20"/>
                <w:szCs w:val="20"/>
                <w:lang w:val="en-GB" w:eastAsia="x-none"/>
              </w:rPr>
            </w:pPr>
            <w:r w:rsidRPr="00891F3D">
              <w:rPr>
                <w:rFonts w:eastAsia="Batang"/>
                <w:sz w:val="20"/>
                <w:szCs w:val="20"/>
                <w:lang w:val="en-GB" w:eastAsia="x-none"/>
              </w:rPr>
              <w:t>Aperiodic SRS</w:t>
            </w:r>
          </w:p>
          <w:p w14:paraId="0BCFE830" w14:textId="77777777" w:rsidR="00891F3D" w:rsidRPr="00891F3D" w:rsidRDefault="00891F3D" w:rsidP="00891F3D">
            <w:pPr>
              <w:numPr>
                <w:ilvl w:val="1"/>
                <w:numId w:val="30"/>
              </w:numPr>
              <w:rPr>
                <w:rFonts w:eastAsia="Batang"/>
                <w:sz w:val="20"/>
                <w:szCs w:val="20"/>
                <w:lang w:val="en-GB" w:eastAsia="x-none"/>
              </w:rPr>
            </w:pPr>
            <w:r w:rsidRPr="00891F3D">
              <w:rPr>
                <w:rFonts w:eastAsia="Batang"/>
                <w:sz w:val="20"/>
                <w:szCs w:val="20"/>
                <w:lang w:val="en-GB" w:eastAsia="x-none"/>
              </w:rPr>
              <w:t>TRS</w:t>
            </w:r>
          </w:p>
          <w:p w14:paraId="420B2F29" w14:textId="77777777" w:rsidR="00891F3D" w:rsidRPr="00891F3D" w:rsidRDefault="00891F3D" w:rsidP="00891F3D">
            <w:pPr>
              <w:numPr>
                <w:ilvl w:val="0"/>
                <w:numId w:val="30"/>
              </w:numPr>
              <w:rPr>
                <w:rFonts w:eastAsia="Batang"/>
                <w:sz w:val="20"/>
                <w:szCs w:val="20"/>
                <w:lang w:val="en-GB" w:eastAsia="x-none"/>
              </w:rPr>
            </w:pPr>
            <w:r w:rsidRPr="00891F3D">
              <w:rPr>
                <w:rFonts w:eastAsia="Batang"/>
                <w:sz w:val="20"/>
                <w:szCs w:val="20"/>
                <w:lang w:val="en-GB" w:eastAsia="x-none"/>
              </w:rPr>
              <w:t>Triggering aperiodic CSI report</w:t>
            </w:r>
          </w:p>
          <w:p w14:paraId="421D1ACD" w14:textId="77777777" w:rsidR="00891F3D" w:rsidRPr="00891F3D" w:rsidRDefault="00891F3D" w:rsidP="00891F3D">
            <w:pPr>
              <w:numPr>
                <w:ilvl w:val="0"/>
                <w:numId w:val="30"/>
              </w:numPr>
              <w:rPr>
                <w:rFonts w:eastAsia="Batang"/>
                <w:sz w:val="20"/>
                <w:szCs w:val="20"/>
                <w:lang w:val="en-GB" w:eastAsia="x-none"/>
              </w:rPr>
            </w:pPr>
            <w:r w:rsidRPr="00891F3D">
              <w:rPr>
                <w:rFonts w:eastAsia="Batang"/>
                <w:sz w:val="20"/>
                <w:szCs w:val="20"/>
                <w:lang w:val="en-GB" w:eastAsia="x-none"/>
              </w:rPr>
              <w:t>Cross-slot scheduling</w:t>
            </w:r>
          </w:p>
          <w:p w14:paraId="7199FB51" w14:textId="77777777" w:rsidR="00891F3D" w:rsidRPr="00891F3D" w:rsidRDefault="00891F3D" w:rsidP="00891F3D">
            <w:pPr>
              <w:numPr>
                <w:ilvl w:val="0"/>
                <w:numId w:val="30"/>
              </w:numPr>
              <w:rPr>
                <w:rFonts w:eastAsia="Batang"/>
                <w:sz w:val="20"/>
                <w:szCs w:val="20"/>
                <w:lang w:val="en-GB" w:eastAsia="x-none"/>
              </w:rPr>
            </w:pPr>
            <w:r w:rsidRPr="00891F3D">
              <w:rPr>
                <w:rFonts w:eastAsia="Batang"/>
                <w:sz w:val="20"/>
                <w:szCs w:val="20"/>
                <w:lang w:val="en-GB" w:eastAsia="x-none"/>
              </w:rPr>
              <w:t>Rel-15 DCI-based BWP switching</w:t>
            </w:r>
          </w:p>
          <w:p w14:paraId="36DFF394" w14:textId="3B4B5241" w:rsidR="00891F3D" w:rsidRPr="00891F3D" w:rsidRDefault="00891F3D" w:rsidP="00891F3D">
            <w:pPr>
              <w:rPr>
                <w:rFonts w:eastAsia="Batang"/>
                <w:sz w:val="20"/>
                <w:szCs w:val="20"/>
                <w:lang w:val="en-GB" w:eastAsia="x-none"/>
              </w:rPr>
            </w:pPr>
            <w:r w:rsidRPr="00891F3D">
              <w:rPr>
                <w:rFonts w:ascii="Times" w:eastAsia="Batang" w:hAnsi="Times"/>
                <w:sz w:val="20"/>
                <w:szCs w:val="20"/>
                <w:lang w:val="en-GB"/>
              </w:rPr>
              <w:t>The power saving techniques can be explicitly included in the DCI contents or implicitly indicated by other techniques (e.g., BWP switching).</w:t>
            </w:r>
          </w:p>
        </w:tc>
      </w:tr>
    </w:tbl>
    <w:p w14:paraId="4A7D77F8" w14:textId="77777777" w:rsidR="00891F3D" w:rsidRDefault="00891F3D" w:rsidP="00891F3D">
      <w:pPr>
        <w:pStyle w:val="a0"/>
        <w:rPr>
          <w:rFonts w:eastAsia="宋体"/>
          <w:lang w:val="en-GB" w:eastAsia="zh-CN"/>
        </w:rPr>
      </w:pPr>
    </w:p>
    <w:p w14:paraId="32513C83" w14:textId="4C208EE6" w:rsidR="0052195E" w:rsidRDefault="00D72875" w:rsidP="00891F3D">
      <w:pPr>
        <w:pStyle w:val="a0"/>
        <w:rPr>
          <w:rFonts w:eastAsia="宋体"/>
          <w:lang w:val="en-GB" w:eastAsia="zh-CN"/>
        </w:rPr>
      </w:pPr>
      <w:r>
        <w:rPr>
          <w:rFonts w:ascii="Times New Roman" w:eastAsia="宋体" w:hAnsi="Times New Roman" w:hint="eastAsia"/>
          <w:lang w:eastAsia="zh-CN"/>
        </w:rPr>
        <w:t>As</w:t>
      </w:r>
      <w:r>
        <w:rPr>
          <w:rFonts w:ascii="Times New Roman" w:eastAsia="宋体" w:hAnsi="Times New Roman"/>
          <w:lang w:eastAsia="zh-CN"/>
        </w:rPr>
        <w:t xml:space="preserve"> discussed in </w:t>
      </w:r>
      <w:r w:rsidRPr="002E2283">
        <w:rPr>
          <w:rFonts w:eastAsia="宋体"/>
          <w:lang w:val="en-GB" w:eastAsia="zh-CN"/>
        </w:rPr>
        <w:t>[1]</w:t>
      </w:r>
      <w:r>
        <w:rPr>
          <w:rFonts w:eastAsia="宋体"/>
          <w:lang w:val="en-GB" w:eastAsia="zh-CN"/>
        </w:rPr>
        <w:t xml:space="preserve">, since power saving PDCCH is monitored before DRX On duration, the power saving PDCCH can be used to trigger BWP switching to take advantage of the time gap between PS-PDCCH and DRX On. Considering </w:t>
      </w:r>
      <w:r w:rsidR="0038355B">
        <w:rPr>
          <w:rFonts w:eastAsia="宋体"/>
          <w:lang w:val="en-GB" w:eastAsia="zh-CN"/>
        </w:rPr>
        <w:t xml:space="preserve">MIMO layer adaptation </w:t>
      </w:r>
      <w:r>
        <w:rPr>
          <w:rFonts w:eastAsia="宋体"/>
          <w:lang w:val="en-GB" w:eastAsia="zh-CN"/>
        </w:rPr>
        <w:t>is based on BWP switching diagram</w:t>
      </w:r>
      <w:r w:rsidR="0038355B">
        <w:rPr>
          <w:rFonts w:eastAsia="宋体"/>
          <w:lang w:val="en-GB" w:eastAsia="zh-CN"/>
        </w:rPr>
        <w:t xml:space="preserve">, it is natural to support power saving signal/channel </w:t>
      </w:r>
      <w:r w:rsidR="0052195E">
        <w:rPr>
          <w:rFonts w:eastAsia="宋体"/>
          <w:lang w:val="en-GB" w:eastAsia="zh-CN"/>
        </w:rPr>
        <w:t>implicitly adapts MIMO layer by BWP switching.</w:t>
      </w:r>
    </w:p>
    <w:p w14:paraId="4CDCDB81" w14:textId="39E26148" w:rsidR="00891F3D" w:rsidRPr="0052195E" w:rsidRDefault="00521813" w:rsidP="00891F3D">
      <w:pPr>
        <w:pStyle w:val="a0"/>
        <w:rPr>
          <w:rFonts w:eastAsia="宋体"/>
          <w:b/>
          <w:lang w:val="en-GB" w:eastAsia="zh-CN"/>
        </w:rPr>
      </w:pPr>
      <w:bookmarkStart w:id="6" w:name="_Ref20382935"/>
      <w:r w:rsidRPr="00521813">
        <w:rPr>
          <w:b/>
        </w:rPr>
        <w:t xml:space="preserve">Proposal </w:t>
      </w:r>
      <w:r w:rsidRPr="00521813">
        <w:rPr>
          <w:b/>
        </w:rPr>
        <w:fldChar w:fldCharType="begin"/>
      </w:r>
      <w:r w:rsidRPr="00521813">
        <w:rPr>
          <w:b/>
        </w:rPr>
        <w:instrText xml:space="preserve"> SEQ Proposal \* ARABIC </w:instrText>
      </w:r>
      <w:r w:rsidRPr="00521813">
        <w:rPr>
          <w:b/>
        </w:rPr>
        <w:fldChar w:fldCharType="separate"/>
      </w:r>
      <w:r w:rsidR="00EB3E3C">
        <w:rPr>
          <w:b/>
          <w:noProof/>
        </w:rPr>
        <w:t>3</w:t>
      </w:r>
      <w:r w:rsidRPr="00521813">
        <w:rPr>
          <w:b/>
        </w:rPr>
        <w:fldChar w:fldCharType="end"/>
      </w:r>
      <w:r w:rsidRPr="00521813">
        <w:rPr>
          <w:rFonts w:eastAsia="宋体"/>
          <w:b/>
          <w:lang w:eastAsia="zh-CN"/>
        </w:rPr>
        <w:t>:</w:t>
      </w:r>
      <w:r w:rsidR="0052195E" w:rsidRPr="00521813">
        <w:rPr>
          <w:rFonts w:eastAsia="宋体"/>
          <w:b/>
          <w:lang w:val="en-GB" w:eastAsia="zh-CN"/>
        </w:rPr>
        <w:t xml:space="preserve"> Support power saving signal/channel implici</w:t>
      </w:r>
      <w:r w:rsidR="0052195E" w:rsidRPr="0052195E">
        <w:rPr>
          <w:rFonts w:eastAsia="宋体"/>
          <w:b/>
          <w:lang w:val="en-GB" w:eastAsia="zh-CN"/>
        </w:rPr>
        <w:t>tly adapts MIMO layer by BWP switching</w:t>
      </w:r>
      <w:bookmarkEnd w:id="6"/>
      <w:r w:rsidR="001D7EA9">
        <w:rPr>
          <w:rFonts w:eastAsia="宋体"/>
          <w:b/>
          <w:lang w:val="en-GB" w:eastAsia="zh-CN"/>
        </w:rPr>
        <w: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3688B3B" w14:textId="509A3097" w:rsidR="00A20A06" w:rsidRDefault="00613B7E" w:rsidP="00A20A06">
      <w:pPr>
        <w:pStyle w:val="a0"/>
        <w:rPr>
          <w:rFonts w:eastAsiaTheme="minorEastAsia"/>
          <w:szCs w:val="20"/>
          <w:lang w:eastAsia="zh-CN"/>
        </w:rPr>
      </w:pPr>
      <w:r>
        <w:rPr>
          <w:rFonts w:eastAsiaTheme="minorEastAsia" w:hint="eastAsia"/>
          <w:szCs w:val="20"/>
          <w:lang w:val="en-GB" w:eastAsia="zh-CN"/>
        </w:rPr>
        <w:t>This contribution a</w:t>
      </w:r>
      <w:r>
        <w:rPr>
          <w:rFonts w:eastAsiaTheme="minorEastAsia"/>
          <w:szCs w:val="20"/>
          <w:lang w:val="en-GB" w:eastAsia="zh-CN"/>
        </w:rPr>
        <w:t xml:space="preserve">ddress the issues for introducing the adaptation of </w:t>
      </w:r>
      <w:r w:rsidRPr="0066494B">
        <w:rPr>
          <w:rFonts w:eastAsiaTheme="minorEastAsia"/>
          <w:szCs w:val="20"/>
          <w:lang w:eastAsia="zh-CN"/>
        </w:rPr>
        <w:t>maximum number MIMO layers</w:t>
      </w:r>
      <w:r>
        <w:rPr>
          <w:rFonts w:eastAsiaTheme="minorEastAsia"/>
          <w:szCs w:val="20"/>
          <w:lang w:eastAsia="zh-CN"/>
        </w:rPr>
        <w:t xml:space="preserve">. The followings </w:t>
      </w:r>
      <w:r w:rsidR="00A20A06">
        <w:rPr>
          <w:rFonts w:eastAsiaTheme="minorEastAsia"/>
          <w:szCs w:val="20"/>
          <w:lang w:eastAsia="zh-CN"/>
        </w:rPr>
        <w:t>proposals are given.</w:t>
      </w:r>
      <w:bookmarkEnd w:id="2"/>
      <w:bookmarkEnd w:id="3"/>
    </w:p>
    <w:p w14:paraId="3A5B10CF" w14:textId="1B6301AA" w:rsidR="001546B4" w:rsidRPr="001546B4" w:rsidRDefault="001546B4" w:rsidP="00A20A06">
      <w:pPr>
        <w:pStyle w:val="a0"/>
        <w:rPr>
          <w:rFonts w:eastAsiaTheme="minorEastAsia"/>
          <w:b/>
          <w:szCs w:val="20"/>
          <w:lang w:eastAsia="zh-CN"/>
        </w:rPr>
      </w:pPr>
      <w:r w:rsidRPr="001546B4">
        <w:rPr>
          <w:rFonts w:eastAsiaTheme="minorEastAsia"/>
          <w:b/>
          <w:szCs w:val="20"/>
          <w:lang w:eastAsia="zh-CN"/>
        </w:rPr>
        <w:fldChar w:fldCharType="begin"/>
      </w:r>
      <w:r w:rsidRPr="001546B4">
        <w:rPr>
          <w:rFonts w:eastAsiaTheme="minorEastAsia"/>
          <w:b/>
          <w:szCs w:val="20"/>
          <w:lang w:eastAsia="zh-CN"/>
        </w:rPr>
        <w:instrText xml:space="preserve"> REF _Ref24016146 \h  \* MERGEFORMAT </w:instrText>
      </w:r>
      <w:r w:rsidRPr="001546B4">
        <w:rPr>
          <w:rFonts w:eastAsiaTheme="minorEastAsia"/>
          <w:b/>
          <w:szCs w:val="20"/>
          <w:lang w:eastAsia="zh-CN"/>
        </w:rPr>
      </w:r>
      <w:r w:rsidRPr="001546B4">
        <w:rPr>
          <w:rFonts w:eastAsiaTheme="minorEastAsia"/>
          <w:b/>
          <w:szCs w:val="20"/>
          <w:lang w:eastAsia="zh-CN"/>
        </w:rPr>
        <w:fldChar w:fldCharType="separate"/>
      </w:r>
      <w:r w:rsidR="00EB3E3C" w:rsidRPr="00EB3E3C">
        <w:rPr>
          <w:b/>
        </w:rPr>
        <w:t xml:space="preserve">Proposal </w:t>
      </w:r>
      <w:r w:rsidR="00EB3E3C" w:rsidRPr="00EB3E3C">
        <w:rPr>
          <w:b/>
          <w:noProof/>
        </w:rPr>
        <w:t>1</w:t>
      </w:r>
      <w:r w:rsidR="00EB3E3C" w:rsidRPr="00EB3E3C">
        <w:rPr>
          <w:rFonts w:eastAsia="宋体"/>
          <w:b/>
          <w:lang w:eastAsia="zh-CN"/>
        </w:rPr>
        <w:t xml:space="preserve">: </w:t>
      </w:r>
      <w:r w:rsidR="00EB3E3C" w:rsidRPr="00EB3E3C">
        <w:rPr>
          <w:rFonts w:eastAsia="宋体" w:hint="eastAsia"/>
          <w:b/>
          <w:lang w:val="en-GB" w:eastAsia="zh-CN"/>
        </w:rPr>
        <w:t xml:space="preserve">UE reports </w:t>
      </w:r>
      <w:r w:rsidR="00EB3E3C" w:rsidRPr="00EB3E3C">
        <w:rPr>
          <w:rFonts w:eastAsia="宋体"/>
          <w:b/>
          <w:lang w:val="en-GB" w:eastAsia="zh-CN"/>
        </w:rPr>
        <w:t>preferred SRS switch configuration as UE assistant information, e.g., different preferred SRS switch configuration can be reported in case of different maximum number of DL MIMO layer, is supported.</w:t>
      </w:r>
      <w:r w:rsidRPr="001546B4">
        <w:rPr>
          <w:rFonts w:eastAsiaTheme="minorEastAsia"/>
          <w:b/>
          <w:szCs w:val="20"/>
          <w:lang w:eastAsia="zh-CN"/>
        </w:rPr>
        <w:fldChar w:fldCharType="end"/>
      </w:r>
    </w:p>
    <w:p w14:paraId="341EE722" w14:textId="6E9F34CA" w:rsidR="00521813" w:rsidRPr="001546B4" w:rsidRDefault="00521813" w:rsidP="00A20A06">
      <w:pPr>
        <w:pStyle w:val="a0"/>
        <w:rPr>
          <w:rFonts w:eastAsiaTheme="minorEastAsia"/>
          <w:b/>
          <w:szCs w:val="20"/>
          <w:lang w:eastAsia="zh-CN"/>
        </w:rPr>
      </w:pPr>
      <w:r w:rsidRPr="001546B4">
        <w:rPr>
          <w:rFonts w:eastAsiaTheme="minorEastAsia"/>
          <w:b/>
          <w:szCs w:val="20"/>
          <w:lang w:eastAsia="zh-CN"/>
        </w:rPr>
        <w:fldChar w:fldCharType="begin"/>
      </w:r>
      <w:r w:rsidRPr="001546B4">
        <w:rPr>
          <w:rFonts w:eastAsiaTheme="minorEastAsia"/>
          <w:b/>
          <w:szCs w:val="20"/>
          <w:lang w:eastAsia="zh-CN"/>
        </w:rPr>
        <w:instrText xml:space="preserve"> REF _Ref20382934 \h  \* MERGEFORMAT </w:instrText>
      </w:r>
      <w:r w:rsidRPr="001546B4">
        <w:rPr>
          <w:rFonts w:eastAsiaTheme="minorEastAsia"/>
          <w:b/>
          <w:szCs w:val="20"/>
          <w:lang w:eastAsia="zh-CN"/>
        </w:rPr>
      </w:r>
      <w:r w:rsidRPr="001546B4">
        <w:rPr>
          <w:rFonts w:eastAsiaTheme="minorEastAsia"/>
          <w:b/>
          <w:szCs w:val="20"/>
          <w:lang w:eastAsia="zh-CN"/>
        </w:rPr>
        <w:fldChar w:fldCharType="separate"/>
      </w:r>
      <w:r w:rsidR="00EB3E3C" w:rsidRPr="00EB3E3C">
        <w:rPr>
          <w:b/>
        </w:rPr>
        <w:t xml:space="preserve">Proposal </w:t>
      </w:r>
      <w:r w:rsidR="00EB3E3C" w:rsidRPr="00EB3E3C">
        <w:rPr>
          <w:b/>
          <w:noProof/>
        </w:rPr>
        <w:t>2</w:t>
      </w:r>
      <w:r w:rsidR="00EB3E3C" w:rsidRPr="00EB3E3C">
        <w:rPr>
          <w:rFonts w:eastAsia="宋体"/>
          <w:b/>
          <w:lang w:eastAsia="zh-CN"/>
        </w:rPr>
        <w:t xml:space="preserve">: </w:t>
      </w:r>
      <w:r w:rsidR="00EB3E3C" w:rsidRPr="00EB3E3C">
        <w:rPr>
          <w:b/>
        </w:rPr>
        <w:t xml:space="preserve">The </w:t>
      </w:r>
      <w:r w:rsidR="00EB3E3C" w:rsidRPr="00EB3E3C">
        <w:rPr>
          <w:rFonts w:eastAsia="宋体"/>
          <w:b/>
          <w:lang w:val="en-GB" w:eastAsia="zh-CN"/>
        </w:rPr>
        <w:t>application delay for the case only the number of max#M.L. is changed in the BWP before and after max#M.L. adaptation can be considered to be shorter than normal BWP switching.</w:t>
      </w:r>
      <w:r w:rsidRPr="001546B4">
        <w:rPr>
          <w:rFonts w:eastAsiaTheme="minorEastAsia"/>
          <w:b/>
          <w:szCs w:val="20"/>
          <w:lang w:eastAsia="zh-CN"/>
        </w:rPr>
        <w:fldChar w:fldCharType="end"/>
      </w:r>
    </w:p>
    <w:p w14:paraId="5C1F9AC7" w14:textId="3975E7D5" w:rsidR="00521813" w:rsidRPr="00521813" w:rsidRDefault="00521813" w:rsidP="00A20A06">
      <w:pPr>
        <w:pStyle w:val="a0"/>
        <w:rPr>
          <w:rFonts w:eastAsiaTheme="minorEastAsia"/>
          <w:b/>
          <w:szCs w:val="20"/>
          <w:lang w:eastAsia="zh-CN"/>
        </w:rPr>
      </w:pPr>
      <w:r w:rsidRPr="00521813">
        <w:rPr>
          <w:rFonts w:eastAsiaTheme="minorEastAsia"/>
          <w:b/>
          <w:szCs w:val="20"/>
          <w:lang w:eastAsia="zh-CN"/>
        </w:rPr>
        <w:fldChar w:fldCharType="begin"/>
      </w:r>
      <w:r w:rsidRPr="00521813">
        <w:rPr>
          <w:rFonts w:eastAsiaTheme="minorEastAsia"/>
          <w:b/>
          <w:szCs w:val="20"/>
          <w:lang w:eastAsia="zh-CN"/>
        </w:rPr>
        <w:instrText xml:space="preserve"> REF _Ref20382935 \h  \* MERGEFORMAT </w:instrText>
      </w:r>
      <w:r w:rsidRPr="00521813">
        <w:rPr>
          <w:rFonts w:eastAsiaTheme="minorEastAsia"/>
          <w:b/>
          <w:szCs w:val="20"/>
          <w:lang w:eastAsia="zh-CN"/>
        </w:rPr>
      </w:r>
      <w:r w:rsidRPr="00521813">
        <w:rPr>
          <w:rFonts w:eastAsiaTheme="minorEastAsia"/>
          <w:b/>
          <w:szCs w:val="20"/>
          <w:lang w:eastAsia="zh-CN"/>
        </w:rPr>
        <w:fldChar w:fldCharType="separate"/>
      </w:r>
      <w:r w:rsidR="00EB3E3C" w:rsidRPr="00521813">
        <w:rPr>
          <w:b/>
        </w:rPr>
        <w:t xml:space="preserve">Proposal </w:t>
      </w:r>
      <w:r w:rsidR="00EB3E3C">
        <w:rPr>
          <w:b/>
          <w:noProof/>
        </w:rPr>
        <w:t>3</w:t>
      </w:r>
      <w:r w:rsidR="00EB3E3C" w:rsidRPr="00521813">
        <w:rPr>
          <w:rFonts w:eastAsia="宋体"/>
          <w:b/>
          <w:lang w:eastAsia="zh-CN"/>
        </w:rPr>
        <w:t>:</w:t>
      </w:r>
      <w:r w:rsidR="00EB3E3C" w:rsidRPr="00521813">
        <w:rPr>
          <w:rFonts w:eastAsia="宋体"/>
          <w:b/>
          <w:lang w:val="en-GB" w:eastAsia="zh-CN"/>
        </w:rPr>
        <w:t xml:space="preserve"> Support power saving signal/channel implici</w:t>
      </w:r>
      <w:r w:rsidR="00EB3E3C" w:rsidRPr="0052195E">
        <w:rPr>
          <w:rFonts w:eastAsia="宋体"/>
          <w:b/>
          <w:lang w:val="en-GB" w:eastAsia="zh-CN"/>
        </w:rPr>
        <w:t>tly adapts MIMO layer by BWP switching</w:t>
      </w:r>
      <w:r w:rsidRPr="00521813">
        <w:rPr>
          <w:rFonts w:eastAsiaTheme="minorEastAsia"/>
          <w:b/>
          <w:szCs w:val="20"/>
          <w:lang w:eastAsia="zh-CN"/>
        </w:rPr>
        <w:fldChar w:fldCharType="end"/>
      </w:r>
    </w:p>
    <w:p w14:paraId="19EA22E7" w14:textId="14E1E09D" w:rsidR="00613B7E" w:rsidRDefault="00613B7E" w:rsidP="00613B7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Reference</w:t>
      </w:r>
    </w:p>
    <w:p w14:paraId="0FC73766" w14:textId="415D2A82" w:rsidR="00613B7E" w:rsidRPr="000448B4" w:rsidRDefault="000448B4" w:rsidP="000448B4">
      <w:pPr>
        <w:pStyle w:val="a0"/>
        <w:numPr>
          <w:ilvl w:val="0"/>
          <w:numId w:val="31"/>
        </w:numPr>
        <w:rPr>
          <w:rFonts w:eastAsiaTheme="minorEastAsia"/>
          <w:szCs w:val="20"/>
          <w:lang w:val="en-GB" w:eastAsia="zh-CN"/>
        </w:rPr>
      </w:pPr>
      <w:bookmarkStart w:id="7" w:name="_Ref21008638"/>
      <w:r w:rsidRPr="000448B4">
        <w:rPr>
          <w:rFonts w:eastAsiaTheme="minorEastAsia"/>
          <w:szCs w:val="20"/>
          <w:lang w:val="en-GB" w:eastAsia="zh-CN"/>
        </w:rPr>
        <w:t>3GPP TR 38.840 Study on UE Power Saving</w:t>
      </w:r>
      <w:bookmarkEnd w:id="7"/>
    </w:p>
    <w:p w14:paraId="2E3486A8" w14:textId="1DE9166B" w:rsidR="000448B4" w:rsidRDefault="000448B4" w:rsidP="000448B4">
      <w:pPr>
        <w:pStyle w:val="a0"/>
        <w:numPr>
          <w:ilvl w:val="0"/>
          <w:numId w:val="31"/>
        </w:numPr>
        <w:rPr>
          <w:rFonts w:eastAsiaTheme="minorEastAsia"/>
          <w:szCs w:val="20"/>
          <w:lang w:val="en-GB" w:eastAsia="zh-CN"/>
        </w:rPr>
      </w:pPr>
      <w:r>
        <w:rPr>
          <w:rFonts w:eastAsiaTheme="minorEastAsia"/>
          <w:szCs w:val="20"/>
          <w:lang w:val="en-GB" w:eastAsia="zh-CN"/>
        </w:rPr>
        <w:t xml:space="preserve">R1-1908170, </w:t>
      </w:r>
      <w:r w:rsidRPr="000448B4">
        <w:rPr>
          <w:rFonts w:eastAsiaTheme="minorEastAsia"/>
          <w:szCs w:val="20"/>
          <w:lang w:val="en-GB" w:eastAsia="zh-CN"/>
        </w:rPr>
        <w:t>PDCCH-based power saving signal/channel design, vivo, Prague, Czech, RAN1#98</w:t>
      </w:r>
    </w:p>
    <w:p w14:paraId="7C09565B" w14:textId="5CF65A42" w:rsidR="00B044BA" w:rsidRPr="00A4660A" w:rsidRDefault="00B044BA" w:rsidP="00B044BA">
      <w:pPr>
        <w:pStyle w:val="a0"/>
        <w:numPr>
          <w:ilvl w:val="0"/>
          <w:numId w:val="31"/>
        </w:numPr>
        <w:rPr>
          <w:rFonts w:eastAsiaTheme="minorEastAsia"/>
          <w:szCs w:val="20"/>
          <w:lang w:val="en-GB" w:eastAsia="zh-CN"/>
        </w:rPr>
      </w:pPr>
      <w:bookmarkStart w:id="8" w:name="_Ref21006880"/>
      <w:r w:rsidRPr="00A4660A">
        <w:rPr>
          <w:rFonts w:eastAsiaTheme="minorEastAsia"/>
          <w:szCs w:val="20"/>
          <w:lang w:val="en-GB" w:eastAsia="zh-CN"/>
        </w:rPr>
        <w:t xml:space="preserve">R1-1908071, UE dynamic adaptation to the maximum number of MIMO layer, Huawei, </w:t>
      </w:r>
      <w:r w:rsidRPr="00A4660A">
        <w:rPr>
          <w:rFonts w:eastAsiaTheme="minorEastAsia" w:hint="eastAsia"/>
          <w:szCs w:val="20"/>
          <w:lang w:val="en-GB" w:eastAsia="zh-CN"/>
        </w:rPr>
        <w:t>HiSilicon</w:t>
      </w:r>
      <w:r w:rsidRPr="00A4660A">
        <w:rPr>
          <w:rFonts w:eastAsiaTheme="minorEastAsia"/>
          <w:szCs w:val="20"/>
          <w:lang w:val="en-GB" w:eastAsia="zh-CN"/>
        </w:rPr>
        <w:t xml:space="preserve">, </w:t>
      </w:r>
      <w:r w:rsidRPr="000448B4">
        <w:rPr>
          <w:rFonts w:eastAsiaTheme="minorEastAsia"/>
          <w:szCs w:val="20"/>
          <w:lang w:val="en-GB" w:eastAsia="zh-CN"/>
        </w:rPr>
        <w:t>Prague, Czech, RAN1#98</w:t>
      </w:r>
      <w:bookmarkEnd w:id="8"/>
    </w:p>
    <w:p w14:paraId="1FAC2FB4" w14:textId="6D0A20FE" w:rsidR="00B044BA" w:rsidRDefault="00B044BA" w:rsidP="000448B4">
      <w:pPr>
        <w:pStyle w:val="a0"/>
        <w:numPr>
          <w:ilvl w:val="0"/>
          <w:numId w:val="31"/>
        </w:numPr>
        <w:rPr>
          <w:rFonts w:eastAsiaTheme="minorEastAsia"/>
          <w:szCs w:val="20"/>
          <w:lang w:val="en-GB" w:eastAsia="zh-CN"/>
        </w:rPr>
      </w:pPr>
      <w:bookmarkStart w:id="9" w:name="_Ref21006881"/>
      <w:r w:rsidRPr="00A4660A">
        <w:rPr>
          <w:rFonts w:eastAsiaTheme="minorEastAsia"/>
          <w:szCs w:val="20"/>
          <w:lang w:val="en-GB" w:eastAsia="zh-CN"/>
        </w:rPr>
        <w:t xml:space="preserve">R1-1908395, Adaptation of maximum number of MIMO layers for UE Power Saving, MediaTek, </w:t>
      </w:r>
      <w:r w:rsidRPr="000448B4">
        <w:rPr>
          <w:rFonts w:eastAsiaTheme="minorEastAsia"/>
          <w:szCs w:val="20"/>
          <w:lang w:val="en-GB" w:eastAsia="zh-CN"/>
        </w:rPr>
        <w:t>Prague, Czech, RAN1#98</w:t>
      </w:r>
      <w:bookmarkEnd w:id="9"/>
    </w:p>
    <w:p w14:paraId="2F24558C" w14:textId="7E7A71B1" w:rsidR="00B044BA" w:rsidRPr="000448B4" w:rsidRDefault="00B044BA" w:rsidP="00B044BA">
      <w:pPr>
        <w:pStyle w:val="a0"/>
        <w:numPr>
          <w:ilvl w:val="0"/>
          <w:numId w:val="31"/>
        </w:numPr>
        <w:rPr>
          <w:rFonts w:eastAsiaTheme="minorEastAsia"/>
          <w:szCs w:val="20"/>
          <w:lang w:val="en-GB" w:eastAsia="zh-CN"/>
        </w:rPr>
      </w:pPr>
      <w:bookmarkStart w:id="10" w:name="_Ref21006934"/>
      <w:r w:rsidRPr="00B044BA">
        <w:rPr>
          <w:rFonts w:eastAsiaTheme="minorEastAsia"/>
          <w:szCs w:val="20"/>
          <w:lang w:val="en-GB" w:eastAsia="zh-CN"/>
        </w:rPr>
        <w:t>R4-1910590, WF on switching time and interruption for MIMO layer adaption, CATT, RAN4#92</w:t>
      </w:r>
      <w:bookmarkEnd w:id="10"/>
    </w:p>
    <w:sectPr w:rsidR="00B044BA" w:rsidRPr="000448B4">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80910" w14:textId="77777777" w:rsidR="00424F82" w:rsidRDefault="00424F82">
      <w:r>
        <w:separator/>
      </w:r>
    </w:p>
  </w:endnote>
  <w:endnote w:type="continuationSeparator" w:id="0">
    <w:p w14:paraId="7A1C355A" w14:textId="77777777" w:rsidR="00424F82" w:rsidRDefault="00424F82">
      <w:r>
        <w:continuationSeparator/>
      </w:r>
    </w:p>
  </w:endnote>
  <w:endnote w:type="continuationNotice" w:id="1">
    <w:p w14:paraId="203235AB" w14:textId="77777777" w:rsidR="00424F82" w:rsidRDefault="00424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7212B7" w:rsidRPr="00E7456F" w:rsidRDefault="007212B7" w:rsidP="00E7456F">
    <w:pPr>
      <w:pStyle w:val="ab"/>
      <w:jc w:val="center"/>
    </w:pPr>
    <w:r>
      <w:rPr>
        <w:rStyle w:val="ac"/>
      </w:rPr>
      <w:fldChar w:fldCharType="begin"/>
    </w:r>
    <w:r>
      <w:rPr>
        <w:rStyle w:val="ac"/>
      </w:rPr>
      <w:instrText xml:space="preserve"> PAGE </w:instrText>
    </w:r>
    <w:r>
      <w:rPr>
        <w:rStyle w:val="ac"/>
      </w:rPr>
      <w:fldChar w:fldCharType="separate"/>
    </w:r>
    <w:r w:rsidR="006E3A5B">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E3A5B">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6B0C3" w14:textId="77777777" w:rsidR="00424F82" w:rsidRDefault="00424F82">
      <w:r>
        <w:separator/>
      </w:r>
    </w:p>
  </w:footnote>
  <w:footnote w:type="continuationSeparator" w:id="0">
    <w:p w14:paraId="511E42C4" w14:textId="77777777" w:rsidR="00424F82" w:rsidRDefault="00424F82">
      <w:r>
        <w:continuationSeparator/>
      </w:r>
    </w:p>
  </w:footnote>
  <w:footnote w:type="continuationNotice" w:id="1">
    <w:p w14:paraId="01E9EF19" w14:textId="77777777" w:rsidR="00424F82" w:rsidRDefault="00424F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7A334F"/>
    <w:multiLevelType w:val="hybridMultilevel"/>
    <w:tmpl w:val="2542D876"/>
    <w:lvl w:ilvl="0" w:tplc="D916A0E6">
      <w:start w:val="1"/>
      <w:numFmt w:val="bullet"/>
      <w:lvlText w:val=""/>
      <w:lvlJc w:val="left"/>
      <w:pPr>
        <w:tabs>
          <w:tab w:val="num" w:pos="720"/>
        </w:tabs>
        <w:ind w:left="720" w:hanging="360"/>
      </w:pPr>
      <w:rPr>
        <w:rFonts w:ascii="Wingdings" w:hAnsi="Wingdings" w:hint="default"/>
      </w:rPr>
    </w:lvl>
    <w:lvl w:ilvl="1" w:tplc="328ED6E8">
      <w:start w:val="1"/>
      <w:numFmt w:val="bullet"/>
      <w:lvlText w:val=""/>
      <w:lvlJc w:val="left"/>
      <w:pPr>
        <w:tabs>
          <w:tab w:val="num" w:pos="1440"/>
        </w:tabs>
        <w:ind w:left="1440" w:hanging="360"/>
      </w:pPr>
      <w:rPr>
        <w:rFonts w:ascii="Wingdings" w:hAnsi="Wingdings" w:hint="default"/>
      </w:rPr>
    </w:lvl>
    <w:lvl w:ilvl="2" w:tplc="30E8AC6C" w:tentative="1">
      <w:start w:val="1"/>
      <w:numFmt w:val="bullet"/>
      <w:lvlText w:val=""/>
      <w:lvlJc w:val="left"/>
      <w:pPr>
        <w:tabs>
          <w:tab w:val="num" w:pos="2160"/>
        </w:tabs>
        <w:ind w:left="2160" w:hanging="360"/>
      </w:pPr>
      <w:rPr>
        <w:rFonts w:ascii="Wingdings" w:hAnsi="Wingdings" w:hint="default"/>
      </w:rPr>
    </w:lvl>
    <w:lvl w:ilvl="3" w:tplc="3D382014" w:tentative="1">
      <w:start w:val="1"/>
      <w:numFmt w:val="bullet"/>
      <w:lvlText w:val=""/>
      <w:lvlJc w:val="left"/>
      <w:pPr>
        <w:tabs>
          <w:tab w:val="num" w:pos="2880"/>
        </w:tabs>
        <w:ind w:left="2880" w:hanging="360"/>
      </w:pPr>
      <w:rPr>
        <w:rFonts w:ascii="Wingdings" w:hAnsi="Wingdings" w:hint="default"/>
      </w:rPr>
    </w:lvl>
    <w:lvl w:ilvl="4" w:tplc="E67A7418" w:tentative="1">
      <w:start w:val="1"/>
      <w:numFmt w:val="bullet"/>
      <w:lvlText w:val=""/>
      <w:lvlJc w:val="left"/>
      <w:pPr>
        <w:tabs>
          <w:tab w:val="num" w:pos="3600"/>
        </w:tabs>
        <w:ind w:left="3600" w:hanging="360"/>
      </w:pPr>
      <w:rPr>
        <w:rFonts w:ascii="Wingdings" w:hAnsi="Wingdings" w:hint="default"/>
      </w:rPr>
    </w:lvl>
    <w:lvl w:ilvl="5" w:tplc="50DEB424" w:tentative="1">
      <w:start w:val="1"/>
      <w:numFmt w:val="bullet"/>
      <w:lvlText w:val=""/>
      <w:lvlJc w:val="left"/>
      <w:pPr>
        <w:tabs>
          <w:tab w:val="num" w:pos="4320"/>
        </w:tabs>
        <w:ind w:left="4320" w:hanging="360"/>
      </w:pPr>
      <w:rPr>
        <w:rFonts w:ascii="Wingdings" w:hAnsi="Wingdings" w:hint="default"/>
      </w:rPr>
    </w:lvl>
    <w:lvl w:ilvl="6" w:tplc="7DC429CE" w:tentative="1">
      <w:start w:val="1"/>
      <w:numFmt w:val="bullet"/>
      <w:lvlText w:val=""/>
      <w:lvlJc w:val="left"/>
      <w:pPr>
        <w:tabs>
          <w:tab w:val="num" w:pos="5040"/>
        </w:tabs>
        <w:ind w:left="5040" w:hanging="360"/>
      </w:pPr>
      <w:rPr>
        <w:rFonts w:ascii="Wingdings" w:hAnsi="Wingdings" w:hint="default"/>
      </w:rPr>
    </w:lvl>
    <w:lvl w:ilvl="7" w:tplc="269822E0" w:tentative="1">
      <w:start w:val="1"/>
      <w:numFmt w:val="bullet"/>
      <w:lvlText w:val=""/>
      <w:lvlJc w:val="left"/>
      <w:pPr>
        <w:tabs>
          <w:tab w:val="num" w:pos="5760"/>
        </w:tabs>
        <w:ind w:left="5760" w:hanging="360"/>
      </w:pPr>
      <w:rPr>
        <w:rFonts w:ascii="Wingdings" w:hAnsi="Wingdings" w:hint="default"/>
      </w:rPr>
    </w:lvl>
    <w:lvl w:ilvl="8" w:tplc="62FE0962" w:tentative="1">
      <w:start w:val="1"/>
      <w:numFmt w:val="bullet"/>
      <w:lvlText w:val=""/>
      <w:lvlJc w:val="left"/>
      <w:pPr>
        <w:tabs>
          <w:tab w:val="num" w:pos="6480"/>
        </w:tabs>
        <w:ind w:left="6480" w:hanging="360"/>
      </w:pPr>
      <w:rPr>
        <w:rFonts w:ascii="Wingdings" w:hAnsi="Wingdings" w:hint="default"/>
      </w:rPr>
    </w:lvl>
  </w:abstractNum>
  <w:abstractNum w:abstractNumId="2">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3">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D951F0"/>
    <w:multiLevelType w:val="hybridMultilevel"/>
    <w:tmpl w:val="3C46A5D4"/>
    <w:lvl w:ilvl="0" w:tplc="6908E24C">
      <w:start w:val="1"/>
      <w:numFmt w:val="bullet"/>
      <w:lvlText w:val="•"/>
      <w:lvlJc w:val="left"/>
      <w:pPr>
        <w:tabs>
          <w:tab w:val="num" w:pos="720"/>
        </w:tabs>
        <w:ind w:left="720" w:hanging="360"/>
      </w:pPr>
      <w:rPr>
        <w:rFonts w:ascii="Arial" w:hAnsi="Arial" w:hint="default"/>
      </w:rPr>
    </w:lvl>
    <w:lvl w:ilvl="1" w:tplc="028AE730" w:tentative="1">
      <w:start w:val="1"/>
      <w:numFmt w:val="bullet"/>
      <w:lvlText w:val="•"/>
      <w:lvlJc w:val="left"/>
      <w:pPr>
        <w:tabs>
          <w:tab w:val="num" w:pos="1440"/>
        </w:tabs>
        <w:ind w:left="1440" w:hanging="360"/>
      </w:pPr>
      <w:rPr>
        <w:rFonts w:ascii="Arial" w:hAnsi="Arial" w:hint="default"/>
      </w:rPr>
    </w:lvl>
    <w:lvl w:ilvl="2" w:tplc="D35CE950" w:tentative="1">
      <w:start w:val="1"/>
      <w:numFmt w:val="bullet"/>
      <w:lvlText w:val="•"/>
      <w:lvlJc w:val="left"/>
      <w:pPr>
        <w:tabs>
          <w:tab w:val="num" w:pos="2160"/>
        </w:tabs>
        <w:ind w:left="2160" w:hanging="360"/>
      </w:pPr>
      <w:rPr>
        <w:rFonts w:ascii="Arial" w:hAnsi="Arial" w:hint="default"/>
      </w:rPr>
    </w:lvl>
    <w:lvl w:ilvl="3" w:tplc="3F3E9DEE" w:tentative="1">
      <w:start w:val="1"/>
      <w:numFmt w:val="bullet"/>
      <w:lvlText w:val="•"/>
      <w:lvlJc w:val="left"/>
      <w:pPr>
        <w:tabs>
          <w:tab w:val="num" w:pos="2880"/>
        </w:tabs>
        <w:ind w:left="2880" w:hanging="360"/>
      </w:pPr>
      <w:rPr>
        <w:rFonts w:ascii="Arial" w:hAnsi="Arial" w:hint="default"/>
      </w:rPr>
    </w:lvl>
    <w:lvl w:ilvl="4" w:tplc="415E389E" w:tentative="1">
      <w:start w:val="1"/>
      <w:numFmt w:val="bullet"/>
      <w:lvlText w:val="•"/>
      <w:lvlJc w:val="left"/>
      <w:pPr>
        <w:tabs>
          <w:tab w:val="num" w:pos="3600"/>
        </w:tabs>
        <w:ind w:left="3600" w:hanging="360"/>
      </w:pPr>
      <w:rPr>
        <w:rFonts w:ascii="Arial" w:hAnsi="Arial" w:hint="default"/>
      </w:rPr>
    </w:lvl>
    <w:lvl w:ilvl="5" w:tplc="612C3B56" w:tentative="1">
      <w:start w:val="1"/>
      <w:numFmt w:val="bullet"/>
      <w:lvlText w:val="•"/>
      <w:lvlJc w:val="left"/>
      <w:pPr>
        <w:tabs>
          <w:tab w:val="num" w:pos="4320"/>
        </w:tabs>
        <w:ind w:left="4320" w:hanging="360"/>
      </w:pPr>
      <w:rPr>
        <w:rFonts w:ascii="Arial" w:hAnsi="Arial" w:hint="default"/>
      </w:rPr>
    </w:lvl>
    <w:lvl w:ilvl="6" w:tplc="BA70C978" w:tentative="1">
      <w:start w:val="1"/>
      <w:numFmt w:val="bullet"/>
      <w:lvlText w:val="•"/>
      <w:lvlJc w:val="left"/>
      <w:pPr>
        <w:tabs>
          <w:tab w:val="num" w:pos="5040"/>
        </w:tabs>
        <w:ind w:left="5040" w:hanging="360"/>
      </w:pPr>
      <w:rPr>
        <w:rFonts w:ascii="Arial" w:hAnsi="Arial" w:hint="default"/>
      </w:rPr>
    </w:lvl>
    <w:lvl w:ilvl="7" w:tplc="7A44F216" w:tentative="1">
      <w:start w:val="1"/>
      <w:numFmt w:val="bullet"/>
      <w:lvlText w:val="•"/>
      <w:lvlJc w:val="left"/>
      <w:pPr>
        <w:tabs>
          <w:tab w:val="num" w:pos="5760"/>
        </w:tabs>
        <w:ind w:left="5760" w:hanging="360"/>
      </w:pPr>
      <w:rPr>
        <w:rFonts w:ascii="Arial" w:hAnsi="Arial" w:hint="default"/>
      </w:rPr>
    </w:lvl>
    <w:lvl w:ilvl="8" w:tplc="E4344168" w:tentative="1">
      <w:start w:val="1"/>
      <w:numFmt w:val="bullet"/>
      <w:lvlText w:val="•"/>
      <w:lvlJc w:val="left"/>
      <w:pPr>
        <w:tabs>
          <w:tab w:val="num" w:pos="6480"/>
        </w:tabs>
        <w:ind w:left="6480" w:hanging="360"/>
      </w:pPr>
      <w:rPr>
        <w:rFonts w:ascii="Arial" w:hAnsi="Arial" w:hint="default"/>
      </w:rPr>
    </w:lvl>
  </w:abstractNum>
  <w:abstractNum w:abstractNumId="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734CEB"/>
    <w:multiLevelType w:val="hybridMultilevel"/>
    <w:tmpl w:val="2F72A07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17273E"/>
    <w:multiLevelType w:val="hybridMultilevel"/>
    <w:tmpl w:val="7FA675C2"/>
    <w:lvl w:ilvl="0" w:tplc="28C462F0">
      <w:start w:val="1"/>
      <w:numFmt w:val="bullet"/>
      <w:lvlText w:val=""/>
      <w:lvlJc w:val="left"/>
      <w:pPr>
        <w:tabs>
          <w:tab w:val="num" w:pos="720"/>
        </w:tabs>
        <w:ind w:left="720" w:hanging="360"/>
      </w:pPr>
      <w:rPr>
        <w:rFonts w:ascii="Wingdings" w:hAnsi="Wingdings" w:hint="default"/>
      </w:rPr>
    </w:lvl>
    <w:lvl w:ilvl="1" w:tplc="0BE834AE">
      <w:start w:val="1"/>
      <w:numFmt w:val="bullet"/>
      <w:lvlText w:val=""/>
      <w:lvlJc w:val="left"/>
      <w:pPr>
        <w:tabs>
          <w:tab w:val="num" w:pos="1440"/>
        </w:tabs>
        <w:ind w:left="1440" w:hanging="360"/>
      </w:pPr>
      <w:rPr>
        <w:rFonts w:ascii="Wingdings" w:hAnsi="Wingdings" w:hint="default"/>
      </w:rPr>
    </w:lvl>
    <w:lvl w:ilvl="2" w:tplc="79089F9A" w:tentative="1">
      <w:start w:val="1"/>
      <w:numFmt w:val="bullet"/>
      <w:lvlText w:val=""/>
      <w:lvlJc w:val="left"/>
      <w:pPr>
        <w:tabs>
          <w:tab w:val="num" w:pos="2160"/>
        </w:tabs>
        <w:ind w:left="2160" w:hanging="360"/>
      </w:pPr>
      <w:rPr>
        <w:rFonts w:ascii="Wingdings" w:hAnsi="Wingdings" w:hint="default"/>
      </w:rPr>
    </w:lvl>
    <w:lvl w:ilvl="3" w:tplc="401CF58E" w:tentative="1">
      <w:start w:val="1"/>
      <w:numFmt w:val="bullet"/>
      <w:lvlText w:val=""/>
      <w:lvlJc w:val="left"/>
      <w:pPr>
        <w:tabs>
          <w:tab w:val="num" w:pos="2880"/>
        </w:tabs>
        <w:ind w:left="2880" w:hanging="360"/>
      </w:pPr>
      <w:rPr>
        <w:rFonts w:ascii="Wingdings" w:hAnsi="Wingdings" w:hint="default"/>
      </w:rPr>
    </w:lvl>
    <w:lvl w:ilvl="4" w:tplc="E99EF4CA" w:tentative="1">
      <w:start w:val="1"/>
      <w:numFmt w:val="bullet"/>
      <w:lvlText w:val=""/>
      <w:lvlJc w:val="left"/>
      <w:pPr>
        <w:tabs>
          <w:tab w:val="num" w:pos="3600"/>
        </w:tabs>
        <w:ind w:left="3600" w:hanging="360"/>
      </w:pPr>
      <w:rPr>
        <w:rFonts w:ascii="Wingdings" w:hAnsi="Wingdings" w:hint="default"/>
      </w:rPr>
    </w:lvl>
    <w:lvl w:ilvl="5" w:tplc="ADB44CFA" w:tentative="1">
      <w:start w:val="1"/>
      <w:numFmt w:val="bullet"/>
      <w:lvlText w:val=""/>
      <w:lvlJc w:val="left"/>
      <w:pPr>
        <w:tabs>
          <w:tab w:val="num" w:pos="4320"/>
        </w:tabs>
        <w:ind w:left="4320" w:hanging="360"/>
      </w:pPr>
      <w:rPr>
        <w:rFonts w:ascii="Wingdings" w:hAnsi="Wingdings" w:hint="default"/>
      </w:rPr>
    </w:lvl>
    <w:lvl w:ilvl="6" w:tplc="99C23B20" w:tentative="1">
      <w:start w:val="1"/>
      <w:numFmt w:val="bullet"/>
      <w:lvlText w:val=""/>
      <w:lvlJc w:val="left"/>
      <w:pPr>
        <w:tabs>
          <w:tab w:val="num" w:pos="5040"/>
        </w:tabs>
        <w:ind w:left="5040" w:hanging="360"/>
      </w:pPr>
      <w:rPr>
        <w:rFonts w:ascii="Wingdings" w:hAnsi="Wingdings" w:hint="default"/>
      </w:rPr>
    </w:lvl>
    <w:lvl w:ilvl="7" w:tplc="AB04605E" w:tentative="1">
      <w:start w:val="1"/>
      <w:numFmt w:val="bullet"/>
      <w:lvlText w:val=""/>
      <w:lvlJc w:val="left"/>
      <w:pPr>
        <w:tabs>
          <w:tab w:val="num" w:pos="5760"/>
        </w:tabs>
        <w:ind w:left="5760" w:hanging="360"/>
      </w:pPr>
      <w:rPr>
        <w:rFonts w:ascii="Wingdings" w:hAnsi="Wingdings" w:hint="default"/>
      </w:rPr>
    </w:lvl>
    <w:lvl w:ilvl="8" w:tplc="8E2CB940" w:tentative="1">
      <w:start w:val="1"/>
      <w:numFmt w:val="bullet"/>
      <w:lvlText w:val=""/>
      <w:lvlJc w:val="left"/>
      <w:pPr>
        <w:tabs>
          <w:tab w:val="num" w:pos="6480"/>
        </w:tabs>
        <w:ind w:left="6480" w:hanging="360"/>
      </w:pPr>
      <w:rPr>
        <w:rFonts w:ascii="Wingdings" w:hAnsi="Wingdings" w:hint="default"/>
      </w:rPr>
    </w:lvl>
  </w:abstractNum>
  <w:abstractNum w:abstractNumId="1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B94589"/>
    <w:multiLevelType w:val="hybridMultilevel"/>
    <w:tmpl w:val="925407B8"/>
    <w:lvl w:ilvl="0" w:tplc="EA00B4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nsid w:val="32ED7D2E"/>
    <w:multiLevelType w:val="hybridMultilevel"/>
    <w:tmpl w:val="358A7A06"/>
    <w:lvl w:ilvl="0" w:tplc="C5A83AB8">
      <w:start w:val="1"/>
      <w:numFmt w:val="bullet"/>
      <w:lvlText w:val="•"/>
      <w:lvlJc w:val="left"/>
      <w:pPr>
        <w:tabs>
          <w:tab w:val="num" w:pos="720"/>
        </w:tabs>
        <w:ind w:left="720" w:hanging="360"/>
      </w:pPr>
      <w:rPr>
        <w:rFonts w:ascii="Arial" w:hAnsi="Arial" w:hint="default"/>
      </w:rPr>
    </w:lvl>
    <w:lvl w:ilvl="1" w:tplc="0A62A888">
      <w:numFmt w:val="bullet"/>
      <w:lvlText w:val=""/>
      <w:lvlJc w:val="left"/>
      <w:pPr>
        <w:tabs>
          <w:tab w:val="num" w:pos="1440"/>
        </w:tabs>
        <w:ind w:left="1440" w:hanging="360"/>
      </w:pPr>
      <w:rPr>
        <w:rFonts w:ascii="Wingdings" w:hAnsi="Wingdings" w:hint="default"/>
      </w:rPr>
    </w:lvl>
    <w:lvl w:ilvl="2" w:tplc="13062094" w:tentative="1">
      <w:start w:val="1"/>
      <w:numFmt w:val="bullet"/>
      <w:lvlText w:val="•"/>
      <w:lvlJc w:val="left"/>
      <w:pPr>
        <w:tabs>
          <w:tab w:val="num" w:pos="2160"/>
        </w:tabs>
        <w:ind w:left="2160" w:hanging="360"/>
      </w:pPr>
      <w:rPr>
        <w:rFonts w:ascii="Arial" w:hAnsi="Arial" w:hint="default"/>
      </w:rPr>
    </w:lvl>
    <w:lvl w:ilvl="3" w:tplc="51802898" w:tentative="1">
      <w:start w:val="1"/>
      <w:numFmt w:val="bullet"/>
      <w:lvlText w:val="•"/>
      <w:lvlJc w:val="left"/>
      <w:pPr>
        <w:tabs>
          <w:tab w:val="num" w:pos="2880"/>
        </w:tabs>
        <w:ind w:left="2880" w:hanging="360"/>
      </w:pPr>
      <w:rPr>
        <w:rFonts w:ascii="Arial" w:hAnsi="Arial" w:hint="default"/>
      </w:rPr>
    </w:lvl>
    <w:lvl w:ilvl="4" w:tplc="C3DED7D6" w:tentative="1">
      <w:start w:val="1"/>
      <w:numFmt w:val="bullet"/>
      <w:lvlText w:val="•"/>
      <w:lvlJc w:val="left"/>
      <w:pPr>
        <w:tabs>
          <w:tab w:val="num" w:pos="3600"/>
        </w:tabs>
        <w:ind w:left="3600" w:hanging="360"/>
      </w:pPr>
      <w:rPr>
        <w:rFonts w:ascii="Arial" w:hAnsi="Arial" w:hint="default"/>
      </w:rPr>
    </w:lvl>
    <w:lvl w:ilvl="5" w:tplc="CE786288" w:tentative="1">
      <w:start w:val="1"/>
      <w:numFmt w:val="bullet"/>
      <w:lvlText w:val="•"/>
      <w:lvlJc w:val="left"/>
      <w:pPr>
        <w:tabs>
          <w:tab w:val="num" w:pos="4320"/>
        </w:tabs>
        <w:ind w:left="4320" w:hanging="360"/>
      </w:pPr>
      <w:rPr>
        <w:rFonts w:ascii="Arial" w:hAnsi="Arial" w:hint="default"/>
      </w:rPr>
    </w:lvl>
    <w:lvl w:ilvl="6" w:tplc="886AF476" w:tentative="1">
      <w:start w:val="1"/>
      <w:numFmt w:val="bullet"/>
      <w:lvlText w:val="•"/>
      <w:lvlJc w:val="left"/>
      <w:pPr>
        <w:tabs>
          <w:tab w:val="num" w:pos="5040"/>
        </w:tabs>
        <w:ind w:left="5040" w:hanging="360"/>
      </w:pPr>
      <w:rPr>
        <w:rFonts w:ascii="Arial" w:hAnsi="Arial" w:hint="default"/>
      </w:rPr>
    </w:lvl>
    <w:lvl w:ilvl="7" w:tplc="084CB87A" w:tentative="1">
      <w:start w:val="1"/>
      <w:numFmt w:val="bullet"/>
      <w:lvlText w:val="•"/>
      <w:lvlJc w:val="left"/>
      <w:pPr>
        <w:tabs>
          <w:tab w:val="num" w:pos="5760"/>
        </w:tabs>
        <w:ind w:left="5760" w:hanging="360"/>
      </w:pPr>
      <w:rPr>
        <w:rFonts w:ascii="Arial" w:hAnsi="Arial" w:hint="default"/>
      </w:rPr>
    </w:lvl>
    <w:lvl w:ilvl="8" w:tplc="C846C122" w:tentative="1">
      <w:start w:val="1"/>
      <w:numFmt w:val="bullet"/>
      <w:lvlText w:val="•"/>
      <w:lvlJc w:val="left"/>
      <w:pPr>
        <w:tabs>
          <w:tab w:val="num" w:pos="6480"/>
        </w:tabs>
        <w:ind w:left="6480" w:hanging="360"/>
      </w:pPr>
      <w:rPr>
        <w:rFonts w:ascii="Arial" w:hAnsi="Arial" w:hint="default"/>
      </w:rPr>
    </w:lvl>
  </w:abstractNum>
  <w:abstractNum w:abstractNumId="16">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7">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4071491"/>
    <w:multiLevelType w:val="hybridMultilevel"/>
    <w:tmpl w:val="67C4207A"/>
    <w:lvl w:ilvl="0" w:tplc="3B268C0E">
      <w:start w:val="1"/>
      <w:numFmt w:val="bullet"/>
      <w:lvlText w:val="•"/>
      <w:lvlJc w:val="left"/>
      <w:pPr>
        <w:tabs>
          <w:tab w:val="num" w:pos="720"/>
        </w:tabs>
        <w:ind w:left="720" w:hanging="360"/>
      </w:pPr>
      <w:rPr>
        <w:rFonts w:ascii="Arial" w:hAnsi="Arial" w:hint="default"/>
      </w:rPr>
    </w:lvl>
    <w:lvl w:ilvl="1" w:tplc="9912E2E2">
      <w:start w:val="1"/>
      <w:numFmt w:val="bullet"/>
      <w:lvlText w:val="•"/>
      <w:lvlJc w:val="left"/>
      <w:pPr>
        <w:tabs>
          <w:tab w:val="num" w:pos="1440"/>
        </w:tabs>
        <w:ind w:left="1440" w:hanging="360"/>
      </w:pPr>
      <w:rPr>
        <w:rFonts w:ascii="Arial" w:hAnsi="Arial" w:hint="default"/>
      </w:rPr>
    </w:lvl>
    <w:lvl w:ilvl="2" w:tplc="9E4C3C8A" w:tentative="1">
      <w:start w:val="1"/>
      <w:numFmt w:val="bullet"/>
      <w:lvlText w:val="•"/>
      <w:lvlJc w:val="left"/>
      <w:pPr>
        <w:tabs>
          <w:tab w:val="num" w:pos="2160"/>
        </w:tabs>
        <w:ind w:left="2160" w:hanging="360"/>
      </w:pPr>
      <w:rPr>
        <w:rFonts w:ascii="Arial" w:hAnsi="Arial" w:hint="default"/>
      </w:rPr>
    </w:lvl>
    <w:lvl w:ilvl="3" w:tplc="E32A6146" w:tentative="1">
      <w:start w:val="1"/>
      <w:numFmt w:val="bullet"/>
      <w:lvlText w:val="•"/>
      <w:lvlJc w:val="left"/>
      <w:pPr>
        <w:tabs>
          <w:tab w:val="num" w:pos="2880"/>
        </w:tabs>
        <w:ind w:left="2880" w:hanging="360"/>
      </w:pPr>
      <w:rPr>
        <w:rFonts w:ascii="Arial" w:hAnsi="Arial" w:hint="default"/>
      </w:rPr>
    </w:lvl>
    <w:lvl w:ilvl="4" w:tplc="1FA8C5BA" w:tentative="1">
      <w:start w:val="1"/>
      <w:numFmt w:val="bullet"/>
      <w:lvlText w:val="•"/>
      <w:lvlJc w:val="left"/>
      <w:pPr>
        <w:tabs>
          <w:tab w:val="num" w:pos="3600"/>
        </w:tabs>
        <w:ind w:left="3600" w:hanging="360"/>
      </w:pPr>
      <w:rPr>
        <w:rFonts w:ascii="Arial" w:hAnsi="Arial" w:hint="default"/>
      </w:rPr>
    </w:lvl>
    <w:lvl w:ilvl="5" w:tplc="15C8FAF8" w:tentative="1">
      <w:start w:val="1"/>
      <w:numFmt w:val="bullet"/>
      <w:lvlText w:val="•"/>
      <w:lvlJc w:val="left"/>
      <w:pPr>
        <w:tabs>
          <w:tab w:val="num" w:pos="4320"/>
        </w:tabs>
        <w:ind w:left="4320" w:hanging="360"/>
      </w:pPr>
      <w:rPr>
        <w:rFonts w:ascii="Arial" w:hAnsi="Arial" w:hint="default"/>
      </w:rPr>
    </w:lvl>
    <w:lvl w:ilvl="6" w:tplc="819E315A" w:tentative="1">
      <w:start w:val="1"/>
      <w:numFmt w:val="bullet"/>
      <w:lvlText w:val="•"/>
      <w:lvlJc w:val="left"/>
      <w:pPr>
        <w:tabs>
          <w:tab w:val="num" w:pos="5040"/>
        </w:tabs>
        <w:ind w:left="5040" w:hanging="360"/>
      </w:pPr>
      <w:rPr>
        <w:rFonts w:ascii="Arial" w:hAnsi="Arial" w:hint="default"/>
      </w:rPr>
    </w:lvl>
    <w:lvl w:ilvl="7" w:tplc="C1789272" w:tentative="1">
      <w:start w:val="1"/>
      <w:numFmt w:val="bullet"/>
      <w:lvlText w:val="•"/>
      <w:lvlJc w:val="left"/>
      <w:pPr>
        <w:tabs>
          <w:tab w:val="num" w:pos="5760"/>
        </w:tabs>
        <w:ind w:left="5760" w:hanging="360"/>
      </w:pPr>
      <w:rPr>
        <w:rFonts w:ascii="Arial" w:hAnsi="Arial" w:hint="default"/>
      </w:rPr>
    </w:lvl>
    <w:lvl w:ilvl="8" w:tplc="8ED4DD3A" w:tentative="1">
      <w:start w:val="1"/>
      <w:numFmt w:val="bullet"/>
      <w:lvlText w:val="•"/>
      <w:lvlJc w:val="left"/>
      <w:pPr>
        <w:tabs>
          <w:tab w:val="num" w:pos="6480"/>
        </w:tabs>
        <w:ind w:left="6480" w:hanging="360"/>
      </w:pPr>
      <w:rPr>
        <w:rFonts w:ascii="Arial" w:hAnsi="Arial" w:hint="default"/>
      </w:rPr>
    </w:lvl>
  </w:abstractNum>
  <w:abstractNum w:abstractNumId="24">
    <w:nsid w:val="45DA0DAA"/>
    <w:multiLevelType w:val="multilevel"/>
    <w:tmpl w:val="F8244648"/>
    <w:numStyleLink w:val="StyleBulletedSymbolsymbolLeft025Hanging0252"/>
  </w:abstractNum>
  <w:abstractNum w:abstractNumId="25">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513F52"/>
    <w:multiLevelType w:val="hybridMultilevel"/>
    <w:tmpl w:val="D7C4232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2"/>
  </w:num>
  <w:num w:numId="2">
    <w:abstractNumId w:val="0"/>
  </w:num>
  <w:num w:numId="3">
    <w:abstractNumId w:val="41"/>
  </w:num>
  <w:num w:numId="4">
    <w:abstractNumId w:val="5"/>
  </w:num>
  <w:num w:numId="5">
    <w:abstractNumId w:val="35"/>
  </w:num>
  <w:num w:numId="6">
    <w:abstractNumId w:val="17"/>
  </w:num>
  <w:num w:numId="7">
    <w:abstractNumId w:val="34"/>
  </w:num>
  <w:num w:numId="8">
    <w:abstractNumId w:val="2"/>
  </w:num>
  <w:num w:numId="9">
    <w:abstractNumId w:val="14"/>
  </w:num>
  <w:num w:numId="10">
    <w:abstractNumId w:val="32"/>
  </w:num>
  <w:num w:numId="11">
    <w:abstractNumId w:val="18"/>
  </w:num>
  <w:num w:numId="12">
    <w:abstractNumId w:val="28"/>
  </w:num>
  <w:num w:numId="13">
    <w:abstractNumId w:val="21"/>
  </w:num>
  <w:num w:numId="14">
    <w:abstractNumId w:val="29"/>
  </w:num>
  <w:num w:numId="15">
    <w:abstractNumId w:val="20"/>
  </w:num>
  <w:num w:numId="16">
    <w:abstractNumId w:val="37"/>
  </w:num>
  <w:num w:numId="17">
    <w:abstractNumId w:val="6"/>
  </w:num>
  <w:num w:numId="18">
    <w:abstractNumId w:val="7"/>
  </w:num>
  <w:num w:numId="19">
    <w:abstractNumId w:val="40"/>
  </w:num>
  <w:num w:numId="20">
    <w:abstractNumId w:val="10"/>
  </w:num>
  <w:num w:numId="21">
    <w:abstractNumId w:val="19"/>
  </w:num>
  <w:num w:numId="22">
    <w:abstractNumId w:val="33"/>
  </w:num>
  <w:num w:numId="23">
    <w:abstractNumId w:val="22"/>
  </w:num>
  <w:num w:numId="24">
    <w:abstractNumId w:val="12"/>
  </w:num>
  <w:num w:numId="25">
    <w:abstractNumId w:val="36"/>
  </w:num>
  <w:num w:numId="26">
    <w:abstractNumId w:val="31"/>
  </w:num>
  <w:num w:numId="27">
    <w:abstractNumId w:val="25"/>
  </w:num>
  <w:num w:numId="28">
    <w:abstractNumId w:val="27"/>
  </w:num>
  <w:num w:numId="29">
    <w:abstractNumId w:val="38"/>
  </w:num>
  <w:num w:numId="30">
    <w:abstractNumId w:val="24"/>
  </w:num>
  <w:num w:numId="31">
    <w:abstractNumId w:val="26"/>
  </w:num>
  <w:num w:numId="32">
    <w:abstractNumId w:val="8"/>
  </w:num>
  <w:num w:numId="33">
    <w:abstractNumId w:val="13"/>
  </w:num>
  <w:num w:numId="34">
    <w:abstractNumId w:val="39"/>
  </w:num>
  <w:num w:numId="35">
    <w:abstractNumId w:val="15"/>
  </w:num>
  <w:num w:numId="36">
    <w:abstractNumId w:val="9"/>
  </w:num>
  <w:num w:numId="37">
    <w:abstractNumId w:val="1"/>
  </w:num>
  <w:num w:numId="38">
    <w:abstractNumId w:val="4"/>
  </w:num>
  <w:num w:numId="39">
    <w:abstractNumId w:val="23"/>
  </w:num>
  <w:num w:numId="40">
    <w:abstractNumId w:val="11"/>
  </w:num>
  <w:num w:numId="41">
    <w:abstractNumId w:val="16"/>
  </w:num>
  <w:num w:numId="42">
    <w:abstractNumId w:val="43"/>
  </w:num>
  <w:num w:numId="43">
    <w:abstractNumId w:val="3"/>
  </w:num>
  <w:num w:numId="4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08FB"/>
    <w:rsid w:val="00013436"/>
    <w:rsid w:val="00014788"/>
    <w:rsid w:val="000157E0"/>
    <w:rsid w:val="00017714"/>
    <w:rsid w:val="00017F21"/>
    <w:rsid w:val="00022CB4"/>
    <w:rsid w:val="0002462D"/>
    <w:rsid w:val="00024A15"/>
    <w:rsid w:val="0002665C"/>
    <w:rsid w:val="000273FD"/>
    <w:rsid w:val="0002784B"/>
    <w:rsid w:val="00027FC4"/>
    <w:rsid w:val="00032856"/>
    <w:rsid w:val="00032BE2"/>
    <w:rsid w:val="00033B21"/>
    <w:rsid w:val="00034348"/>
    <w:rsid w:val="00035A87"/>
    <w:rsid w:val="00037587"/>
    <w:rsid w:val="000377D9"/>
    <w:rsid w:val="0004051F"/>
    <w:rsid w:val="00041699"/>
    <w:rsid w:val="000448B4"/>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0A16"/>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C42"/>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973"/>
    <w:rsid w:val="00114348"/>
    <w:rsid w:val="0011627E"/>
    <w:rsid w:val="00120395"/>
    <w:rsid w:val="00122765"/>
    <w:rsid w:val="00122DC7"/>
    <w:rsid w:val="00123920"/>
    <w:rsid w:val="00123FA2"/>
    <w:rsid w:val="001256FC"/>
    <w:rsid w:val="00127E57"/>
    <w:rsid w:val="00130B4A"/>
    <w:rsid w:val="001316E0"/>
    <w:rsid w:val="00131A4A"/>
    <w:rsid w:val="00133753"/>
    <w:rsid w:val="00133CFB"/>
    <w:rsid w:val="00134261"/>
    <w:rsid w:val="00134D51"/>
    <w:rsid w:val="0013670E"/>
    <w:rsid w:val="00141CC8"/>
    <w:rsid w:val="00142059"/>
    <w:rsid w:val="001428AB"/>
    <w:rsid w:val="001457AC"/>
    <w:rsid w:val="001460A1"/>
    <w:rsid w:val="00147E5D"/>
    <w:rsid w:val="00147F65"/>
    <w:rsid w:val="00150A25"/>
    <w:rsid w:val="00150E0F"/>
    <w:rsid w:val="00151437"/>
    <w:rsid w:val="001530FD"/>
    <w:rsid w:val="001531D8"/>
    <w:rsid w:val="0015335C"/>
    <w:rsid w:val="001537C6"/>
    <w:rsid w:val="001546B4"/>
    <w:rsid w:val="001554AC"/>
    <w:rsid w:val="001565F5"/>
    <w:rsid w:val="00160B53"/>
    <w:rsid w:val="0016180C"/>
    <w:rsid w:val="00161B07"/>
    <w:rsid w:val="00161C70"/>
    <w:rsid w:val="00164357"/>
    <w:rsid w:val="00165ABE"/>
    <w:rsid w:val="00166DFC"/>
    <w:rsid w:val="00167548"/>
    <w:rsid w:val="00167BF6"/>
    <w:rsid w:val="00171099"/>
    <w:rsid w:val="00171298"/>
    <w:rsid w:val="001722F6"/>
    <w:rsid w:val="00173200"/>
    <w:rsid w:val="0017424D"/>
    <w:rsid w:val="00174729"/>
    <w:rsid w:val="00180061"/>
    <w:rsid w:val="00181F2E"/>
    <w:rsid w:val="00184C16"/>
    <w:rsid w:val="00184EF0"/>
    <w:rsid w:val="00185D1D"/>
    <w:rsid w:val="00190C90"/>
    <w:rsid w:val="0019151A"/>
    <w:rsid w:val="00191EFE"/>
    <w:rsid w:val="001928B8"/>
    <w:rsid w:val="00192BE0"/>
    <w:rsid w:val="00193B07"/>
    <w:rsid w:val="00193CB3"/>
    <w:rsid w:val="001951FF"/>
    <w:rsid w:val="00195826"/>
    <w:rsid w:val="00195A32"/>
    <w:rsid w:val="0019617E"/>
    <w:rsid w:val="00197ED6"/>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2CF"/>
    <w:rsid w:val="001C352F"/>
    <w:rsid w:val="001C4D12"/>
    <w:rsid w:val="001C5354"/>
    <w:rsid w:val="001C6F50"/>
    <w:rsid w:val="001C76AC"/>
    <w:rsid w:val="001D1E28"/>
    <w:rsid w:val="001D39E9"/>
    <w:rsid w:val="001D4EF1"/>
    <w:rsid w:val="001D68AB"/>
    <w:rsid w:val="001D6B18"/>
    <w:rsid w:val="001D6C22"/>
    <w:rsid w:val="001D79F6"/>
    <w:rsid w:val="001D7A31"/>
    <w:rsid w:val="001D7EA9"/>
    <w:rsid w:val="001E04FF"/>
    <w:rsid w:val="001E3E02"/>
    <w:rsid w:val="001E3FF2"/>
    <w:rsid w:val="001E6A17"/>
    <w:rsid w:val="001E6D77"/>
    <w:rsid w:val="001E7A31"/>
    <w:rsid w:val="001F0B80"/>
    <w:rsid w:val="001F20D7"/>
    <w:rsid w:val="001F2167"/>
    <w:rsid w:val="001F358A"/>
    <w:rsid w:val="001F74FB"/>
    <w:rsid w:val="001F7FC4"/>
    <w:rsid w:val="002016AF"/>
    <w:rsid w:val="00203254"/>
    <w:rsid w:val="00204993"/>
    <w:rsid w:val="00204FA1"/>
    <w:rsid w:val="00205120"/>
    <w:rsid w:val="00207141"/>
    <w:rsid w:val="00207D8C"/>
    <w:rsid w:val="00211138"/>
    <w:rsid w:val="0021133F"/>
    <w:rsid w:val="002115E3"/>
    <w:rsid w:val="0021248D"/>
    <w:rsid w:val="002129B0"/>
    <w:rsid w:val="00214AF1"/>
    <w:rsid w:val="00220E0C"/>
    <w:rsid w:val="00221976"/>
    <w:rsid w:val="00222E3F"/>
    <w:rsid w:val="0022538D"/>
    <w:rsid w:val="00226DC1"/>
    <w:rsid w:val="002310ED"/>
    <w:rsid w:val="002319FC"/>
    <w:rsid w:val="00231F04"/>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0B21"/>
    <w:rsid w:val="00272EE2"/>
    <w:rsid w:val="0027379B"/>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3995"/>
    <w:rsid w:val="002A6322"/>
    <w:rsid w:val="002A7EA8"/>
    <w:rsid w:val="002B0AF1"/>
    <w:rsid w:val="002B0C0D"/>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0788"/>
    <w:rsid w:val="002F1A77"/>
    <w:rsid w:val="002F2BAD"/>
    <w:rsid w:val="002F2E09"/>
    <w:rsid w:val="002F30B2"/>
    <w:rsid w:val="002F3308"/>
    <w:rsid w:val="002F6925"/>
    <w:rsid w:val="00300DC1"/>
    <w:rsid w:val="00303528"/>
    <w:rsid w:val="00303AED"/>
    <w:rsid w:val="003040FA"/>
    <w:rsid w:val="003048A7"/>
    <w:rsid w:val="0030544C"/>
    <w:rsid w:val="003055E4"/>
    <w:rsid w:val="003063BF"/>
    <w:rsid w:val="00307475"/>
    <w:rsid w:val="0031342C"/>
    <w:rsid w:val="003139EC"/>
    <w:rsid w:val="003141DE"/>
    <w:rsid w:val="00316981"/>
    <w:rsid w:val="00317265"/>
    <w:rsid w:val="00321581"/>
    <w:rsid w:val="00321E86"/>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100F"/>
    <w:rsid w:val="00382DB2"/>
    <w:rsid w:val="0038355B"/>
    <w:rsid w:val="003875DF"/>
    <w:rsid w:val="00390ECA"/>
    <w:rsid w:val="00395CD3"/>
    <w:rsid w:val="00397BCC"/>
    <w:rsid w:val="003A370E"/>
    <w:rsid w:val="003A39FB"/>
    <w:rsid w:val="003A66A5"/>
    <w:rsid w:val="003A7134"/>
    <w:rsid w:val="003B00EE"/>
    <w:rsid w:val="003B420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4753"/>
    <w:rsid w:val="003E5869"/>
    <w:rsid w:val="003E66C0"/>
    <w:rsid w:val="003E6E7D"/>
    <w:rsid w:val="003E7C49"/>
    <w:rsid w:val="003E7EDA"/>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652D"/>
    <w:rsid w:val="00407F18"/>
    <w:rsid w:val="004127AD"/>
    <w:rsid w:val="00412E40"/>
    <w:rsid w:val="004139E7"/>
    <w:rsid w:val="00413AD0"/>
    <w:rsid w:val="004148DC"/>
    <w:rsid w:val="00415564"/>
    <w:rsid w:val="0041667B"/>
    <w:rsid w:val="00423300"/>
    <w:rsid w:val="004233B8"/>
    <w:rsid w:val="00423DCA"/>
    <w:rsid w:val="004249E7"/>
    <w:rsid w:val="00424F82"/>
    <w:rsid w:val="00425DC9"/>
    <w:rsid w:val="00431839"/>
    <w:rsid w:val="00431E2A"/>
    <w:rsid w:val="00434B9F"/>
    <w:rsid w:val="00434E4E"/>
    <w:rsid w:val="004355F4"/>
    <w:rsid w:val="0043609C"/>
    <w:rsid w:val="004367F8"/>
    <w:rsid w:val="0043726A"/>
    <w:rsid w:val="004405B2"/>
    <w:rsid w:val="00442D49"/>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00AC"/>
    <w:rsid w:val="004A3268"/>
    <w:rsid w:val="004A3E20"/>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3572"/>
    <w:rsid w:val="004E3CEA"/>
    <w:rsid w:val="004E3E32"/>
    <w:rsid w:val="004E462B"/>
    <w:rsid w:val="004E5D79"/>
    <w:rsid w:val="004E6C71"/>
    <w:rsid w:val="004E76FB"/>
    <w:rsid w:val="004E7A88"/>
    <w:rsid w:val="004F11D2"/>
    <w:rsid w:val="004F34C3"/>
    <w:rsid w:val="004F390D"/>
    <w:rsid w:val="004F43B7"/>
    <w:rsid w:val="004F4B4E"/>
    <w:rsid w:val="004F5198"/>
    <w:rsid w:val="004F7A07"/>
    <w:rsid w:val="004F7FA9"/>
    <w:rsid w:val="00501114"/>
    <w:rsid w:val="00502008"/>
    <w:rsid w:val="00502B39"/>
    <w:rsid w:val="0050425E"/>
    <w:rsid w:val="00504524"/>
    <w:rsid w:val="00510403"/>
    <w:rsid w:val="00511D42"/>
    <w:rsid w:val="00513EE8"/>
    <w:rsid w:val="00514D60"/>
    <w:rsid w:val="00515188"/>
    <w:rsid w:val="0051799E"/>
    <w:rsid w:val="00517D9C"/>
    <w:rsid w:val="00521813"/>
    <w:rsid w:val="0052195E"/>
    <w:rsid w:val="00522AAF"/>
    <w:rsid w:val="005245D8"/>
    <w:rsid w:val="00526A6C"/>
    <w:rsid w:val="00526EAA"/>
    <w:rsid w:val="0053079F"/>
    <w:rsid w:val="005317E2"/>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57D23"/>
    <w:rsid w:val="0056267A"/>
    <w:rsid w:val="005629AE"/>
    <w:rsid w:val="00562AD2"/>
    <w:rsid w:val="00562DB5"/>
    <w:rsid w:val="00564EBA"/>
    <w:rsid w:val="00565FF9"/>
    <w:rsid w:val="00566AB9"/>
    <w:rsid w:val="00570251"/>
    <w:rsid w:val="00572A00"/>
    <w:rsid w:val="00575405"/>
    <w:rsid w:val="005802C5"/>
    <w:rsid w:val="00581A9B"/>
    <w:rsid w:val="005838EB"/>
    <w:rsid w:val="00585407"/>
    <w:rsid w:val="00585BA1"/>
    <w:rsid w:val="00586508"/>
    <w:rsid w:val="00586A1F"/>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A7BC1"/>
    <w:rsid w:val="005B02FA"/>
    <w:rsid w:val="005B04BD"/>
    <w:rsid w:val="005B1F76"/>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66AD"/>
    <w:rsid w:val="005D7AEA"/>
    <w:rsid w:val="005E142E"/>
    <w:rsid w:val="005E1E11"/>
    <w:rsid w:val="005E33CC"/>
    <w:rsid w:val="005E3AA6"/>
    <w:rsid w:val="005E61AC"/>
    <w:rsid w:val="005E7D4A"/>
    <w:rsid w:val="005F279F"/>
    <w:rsid w:val="005F3780"/>
    <w:rsid w:val="005F378A"/>
    <w:rsid w:val="005F64E9"/>
    <w:rsid w:val="005F70CC"/>
    <w:rsid w:val="006026D9"/>
    <w:rsid w:val="00602A2D"/>
    <w:rsid w:val="00603893"/>
    <w:rsid w:val="006039F5"/>
    <w:rsid w:val="00603DCE"/>
    <w:rsid w:val="00604D80"/>
    <w:rsid w:val="006060E6"/>
    <w:rsid w:val="00607341"/>
    <w:rsid w:val="00607EE0"/>
    <w:rsid w:val="00611084"/>
    <w:rsid w:val="00611E76"/>
    <w:rsid w:val="006136AC"/>
    <w:rsid w:val="00613930"/>
    <w:rsid w:val="00613B7E"/>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1CB7"/>
    <w:rsid w:val="00635943"/>
    <w:rsid w:val="00635D74"/>
    <w:rsid w:val="006369D8"/>
    <w:rsid w:val="00636AFB"/>
    <w:rsid w:val="006379B2"/>
    <w:rsid w:val="00637CD7"/>
    <w:rsid w:val="0064062F"/>
    <w:rsid w:val="00641003"/>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6494B"/>
    <w:rsid w:val="00670ECF"/>
    <w:rsid w:val="00673620"/>
    <w:rsid w:val="00674EC1"/>
    <w:rsid w:val="006756EE"/>
    <w:rsid w:val="00675EFE"/>
    <w:rsid w:val="00677C4C"/>
    <w:rsid w:val="00680D74"/>
    <w:rsid w:val="006816C3"/>
    <w:rsid w:val="006816DD"/>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3A5B"/>
    <w:rsid w:val="006F36C0"/>
    <w:rsid w:val="007001CA"/>
    <w:rsid w:val="007016BD"/>
    <w:rsid w:val="0070223D"/>
    <w:rsid w:val="0070361A"/>
    <w:rsid w:val="00703C95"/>
    <w:rsid w:val="00705877"/>
    <w:rsid w:val="00707BA0"/>
    <w:rsid w:val="007107AE"/>
    <w:rsid w:val="00710DC5"/>
    <w:rsid w:val="00710EF3"/>
    <w:rsid w:val="007113FD"/>
    <w:rsid w:val="007127B0"/>
    <w:rsid w:val="00712B89"/>
    <w:rsid w:val="00713943"/>
    <w:rsid w:val="00715120"/>
    <w:rsid w:val="007157F1"/>
    <w:rsid w:val="00715CE6"/>
    <w:rsid w:val="00715FC2"/>
    <w:rsid w:val="0071721A"/>
    <w:rsid w:val="00717F0C"/>
    <w:rsid w:val="007212B7"/>
    <w:rsid w:val="007215E9"/>
    <w:rsid w:val="00721AE0"/>
    <w:rsid w:val="00721C7A"/>
    <w:rsid w:val="00721D99"/>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175F"/>
    <w:rsid w:val="00753461"/>
    <w:rsid w:val="0075647B"/>
    <w:rsid w:val="00757FF0"/>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4D7"/>
    <w:rsid w:val="007C48AF"/>
    <w:rsid w:val="007C53F9"/>
    <w:rsid w:val="007C6012"/>
    <w:rsid w:val="007C74FB"/>
    <w:rsid w:val="007C7954"/>
    <w:rsid w:val="007D0C2E"/>
    <w:rsid w:val="007D2A0C"/>
    <w:rsid w:val="007D30B5"/>
    <w:rsid w:val="007D48FD"/>
    <w:rsid w:val="007D6771"/>
    <w:rsid w:val="007E0157"/>
    <w:rsid w:val="007E194D"/>
    <w:rsid w:val="007E196E"/>
    <w:rsid w:val="007E2C0C"/>
    <w:rsid w:val="007E35BF"/>
    <w:rsid w:val="007E4044"/>
    <w:rsid w:val="007E4C40"/>
    <w:rsid w:val="007E4E8B"/>
    <w:rsid w:val="007E528C"/>
    <w:rsid w:val="007E6BA6"/>
    <w:rsid w:val="007E7517"/>
    <w:rsid w:val="007F1C1E"/>
    <w:rsid w:val="007F1DB8"/>
    <w:rsid w:val="007F269F"/>
    <w:rsid w:val="007F3437"/>
    <w:rsid w:val="007F4E89"/>
    <w:rsid w:val="007F660E"/>
    <w:rsid w:val="007F78EF"/>
    <w:rsid w:val="008028A6"/>
    <w:rsid w:val="008029F8"/>
    <w:rsid w:val="00806DBB"/>
    <w:rsid w:val="00807B9C"/>
    <w:rsid w:val="0081207C"/>
    <w:rsid w:val="0081308D"/>
    <w:rsid w:val="00814378"/>
    <w:rsid w:val="0081473D"/>
    <w:rsid w:val="00814E23"/>
    <w:rsid w:val="00815470"/>
    <w:rsid w:val="00815E0D"/>
    <w:rsid w:val="00816DF2"/>
    <w:rsid w:val="00817A80"/>
    <w:rsid w:val="008212BE"/>
    <w:rsid w:val="008224E4"/>
    <w:rsid w:val="0082461F"/>
    <w:rsid w:val="0082533A"/>
    <w:rsid w:val="00825F55"/>
    <w:rsid w:val="0082631B"/>
    <w:rsid w:val="00827C8C"/>
    <w:rsid w:val="00831D08"/>
    <w:rsid w:val="008323EF"/>
    <w:rsid w:val="00832408"/>
    <w:rsid w:val="00835653"/>
    <w:rsid w:val="0083664A"/>
    <w:rsid w:val="00836997"/>
    <w:rsid w:val="0083746C"/>
    <w:rsid w:val="00837FFE"/>
    <w:rsid w:val="0084019B"/>
    <w:rsid w:val="008424A0"/>
    <w:rsid w:val="008427B7"/>
    <w:rsid w:val="00842CFC"/>
    <w:rsid w:val="00842F34"/>
    <w:rsid w:val="00844D0F"/>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05B0"/>
    <w:rsid w:val="00862F22"/>
    <w:rsid w:val="00863FDF"/>
    <w:rsid w:val="00866ACC"/>
    <w:rsid w:val="00867A28"/>
    <w:rsid w:val="0087085A"/>
    <w:rsid w:val="00871B17"/>
    <w:rsid w:val="00872044"/>
    <w:rsid w:val="00872A50"/>
    <w:rsid w:val="00873485"/>
    <w:rsid w:val="00873CD6"/>
    <w:rsid w:val="00873F0F"/>
    <w:rsid w:val="0087664F"/>
    <w:rsid w:val="00877D07"/>
    <w:rsid w:val="0088015F"/>
    <w:rsid w:val="00881A05"/>
    <w:rsid w:val="00882362"/>
    <w:rsid w:val="0088316D"/>
    <w:rsid w:val="008831CC"/>
    <w:rsid w:val="00884FF4"/>
    <w:rsid w:val="0088522E"/>
    <w:rsid w:val="00885D9F"/>
    <w:rsid w:val="00886BBB"/>
    <w:rsid w:val="00891F3D"/>
    <w:rsid w:val="00895011"/>
    <w:rsid w:val="008979E3"/>
    <w:rsid w:val="00897BB1"/>
    <w:rsid w:val="008A01C2"/>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5AD"/>
    <w:rsid w:val="008E4DA8"/>
    <w:rsid w:val="008E7723"/>
    <w:rsid w:val="008F151C"/>
    <w:rsid w:val="008F5426"/>
    <w:rsid w:val="008F72A8"/>
    <w:rsid w:val="008F7451"/>
    <w:rsid w:val="008F792C"/>
    <w:rsid w:val="00900123"/>
    <w:rsid w:val="00901E67"/>
    <w:rsid w:val="00902476"/>
    <w:rsid w:val="0090273E"/>
    <w:rsid w:val="009049B1"/>
    <w:rsid w:val="0090594D"/>
    <w:rsid w:val="00905A05"/>
    <w:rsid w:val="0090669F"/>
    <w:rsid w:val="00906DE7"/>
    <w:rsid w:val="00907BE8"/>
    <w:rsid w:val="00911678"/>
    <w:rsid w:val="00915D31"/>
    <w:rsid w:val="00915D5C"/>
    <w:rsid w:val="00915F83"/>
    <w:rsid w:val="00920C25"/>
    <w:rsid w:val="0092200A"/>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832"/>
    <w:rsid w:val="00965902"/>
    <w:rsid w:val="0096782B"/>
    <w:rsid w:val="00967CAA"/>
    <w:rsid w:val="00967CCC"/>
    <w:rsid w:val="009716A9"/>
    <w:rsid w:val="009720C0"/>
    <w:rsid w:val="00972872"/>
    <w:rsid w:val="00973E13"/>
    <w:rsid w:val="00974237"/>
    <w:rsid w:val="00980818"/>
    <w:rsid w:val="009836D9"/>
    <w:rsid w:val="00984426"/>
    <w:rsid w:val="009847F4"/>
    <w:rsid w:val="00986DB0"/>
    <w:rsid w:val="00987551"/>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157F"/>
    <w:rsid w:val="009C169B"/>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7FCF"/>
    <w:rsid w:val="009E1B0F"/>
    <w:rsid w:val="009E1CCC"/>
    <w:rsid w:val="009E2B1F"/>
    <w:rsid w:val="009E3F70"/>
    <w:rsid w:val="009E4742"/>
    <w:rsid w:val="009E79B4"/>
    <w:rsid w:val="009E7E61"/>
    <w:rsid w:val="009F0B64"/>
    <w:rsid w:val="009F3608"/>
    <w:rsid w:val="009F36F4"/>
    <w:rsid w:val="009F375E"/>
    <w:rsid w:val="009F5D72"/>
    <w:rsid w:val="009F77B3"/>
    <w:rsid w:val="00A00B66"/>
    <w:rsid w:val="00A01401"/>
    <w:rsid w:val="00A01C5C"/>
    <w:rsid w:val="00A026F5"/>
    <w:rsid w:val="00A03246"/>
    <w:rsid w:val="00A04414"/>
    <w:rsid w:val="00A04D3A"/>
    <w:rsid w:val="00A0610F"/>
    <w:rsid w:val="00A07128"/>
    <w:rsid w:val="00A132F8"/>
    <w:rsid w:val="00A14EB9"/>
    <w:rsid w:val="00A14EEA"/>
    <w:rsid w:val="00A15724"/>
    <w:rsid w:val="00A15880"/>
    <w:rsid w:val="00A169CE"/>
    <w:rsid w:val="00A16D8C"/>
    <w:rsid w:val="00A1790E"/>
    <w:rsid w:val="00A17A3C"/>
    <w:rsid w:val="00A20A06"/>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60A"/>
    <w:rsid w:val="00A46ED7"/>
    <w:rsid w:val="00A516BD"/>
    <w:rsid w:val="00A525DF"/>
    <w:rsid w:val="00A53330"/>
    <w:rsid w:val="00A534D0"/>
    <w:rsid w:val="00A53BB1"/>
    <w:rsid w:val="00A55150"/>
    <w:rsid w:val="00A56CED"/>
    <w:rsid w:val="00A6146C"/>
    <w:rsid w:val="00A62EF8"/>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11D2"/>
    <w:rsid w:val="00A92D2F"/>
    <w:rsid w:val="00A94B7E"/>
    <w:rsid w:val="00A969BA"/>
    <w:rsid w:val="00A970EB"/>
    <w:rsid w:val="00AA05E1"/>
    <w:rsid w:val="00AA0C9D"/>
    <w:rsid w:val="00AA2401"/>
    <w:rsid w:val="00AA2E15"/>
    <w:rsid w:val="00AA2FF9"/>
    <w:rsid w:val="00AA5FD7"/>
    <w:rsid w:val="00AA753F"/>
    <w:rsid w:val="00AB0C62"/>
    <w:rsid w:val="00AB3DDA"/>
    <w:rsid w:val="00AB4A24"/>
    <w:rsid w:val="00AB6A40"/>
    <w:rsid w:val="00AC1DEE"/>
    <w:rsid w:val="00AC2346"/>
    <w:rsid w:val="00AC2A4C"/>
    <w:rsid w:val="00AC4472"/>
    <w:rsid w:val="00AC4B0C"/>
    <w:rsid w:val="00AC769B"/>
    <w:rsid w:val="00AD3B65"/>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44BA"/>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305"/>
    <w:rsid w:val="00B20E1F"/>
    <w:rsid w:val="00B21029"/>
    <w:rsid w:val="00B2232C"/>
    <w:rsid w:val="00B22616"/>
    <w:rsid w:val="00B24DB4"/>
    <w:rsid w:val="00B27EF5"/>
    <w:rsid w:val="00B3060D"/>
    <w:rsid w:val="00B326FA"/>
    <w:rsid w:val="00B33714"/>
    <w:rsid w:val="00B34C1C"/>
    <w:rsid w:val="00B351AD"/>
    <w:rsid w:val="00B35504"/>
    <w:rsid w:val="00B36308"/>
    <w:rsid w:val="00B3651D"/>
    <w:rsid w:val="00B41F05"/>
    <w:rsid w:val="00B42242"/>
    <w:rsid w:val="00B4230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38F2"/>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12A8"/>
    <w:rsid w:val="00BC3531"/>
    <w:rsid w:val="00BC3589"/>
    <w:rsid w:val="00BC3D6B"/>
    <w:rsid w:val="00BC6D96"/>
    <w:rsid w:val="00BD143E"/>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6D08"/>
    <w:rsid w:val="00BF72D1"/>
    <w:rsid w:val="00C00EF5"/>
    <w:rsid w:val="00C019AD"/>
    <w:rsid w:val="00C025DB"/>
    <w:rsid w:val="00C03D70"/>
    <w:rsid w:val="00C043BC"/>
    <w:rsid w:val="00C0487F"/>
    <w:rsid w:val="00C05696"/>
    <w:rsid w:val="00C07031"/>
    <w:rsid w:val="00C1034E"/>
    <w:rsid w:val="00C10680"/>
    <w:rsid w:val="00C1109F"/>
    <w:rsid w:val="00C11299"/>
    <w:rsid w:val="00C13CE3"/>
    <w:rsid w:val="00C14A3B"/>
    <w:rsid w:val="00C305C6"/>
    <w:rsid w:val="00C325F1"/>
    <w:rsid w:val="00C34CF9"/>
    <w:rsid w:val="00C4153C"/>
    <w:rsid w:val="00C4305E"/>
    <w:rsid w:val="00C435F3"/>
    <w:rsid w:val="00C44546"/>
    <w:rsid w:val="00C449ED"/>
    <w:rsid w:val="00C47200"/>
    <w:rsid w:val="00C4794B"/>
    <w:rsid w:val="00C47E2C"/>
    <w:rsid w:val="00C50761"/>
    <w:rsid w:val="00C50767"/>
    <w:rsid w:val="00C514F5"/>
    <w:rsid w:val="00C51E63"/>
    <w:rsid w:val="00C53905"/>
    <w:rsid w:val="00C55FFA"/>
    <w:rsid w:val="00C566A5"/>
    <w:rsid w:val="00C601A8"/>
    <w:rsid w:val="00C64222"/>
    <w:rsid w:val="00C6602E"/>
    <w:rsid w:val="00C67486"/>
    <w:rsid w:val="00C67AFB"/>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5D62"/>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945"/>
    <w:rsid w:val="00D20EAF"/>
    <w:rsid w:val="00D22780"/>
    <w:rsid w:val="00D23381"/>
    <w:rsid w:val="00D2416A"/>
    <w:rsid w:val="00D24A3C"/>
    <w:rsid w:val="00D26A2E"/>
    <w:rsid w:val="00D316FC"/>
    <w:rsid w:val="00D31C71"/>
    <w:rsid w:val="00D3265E"/>
    <w:rsid w:val="00D33D15"/>
    <w:rsid w:val="00D33F0F"/>
    <w:rsid w:val="00D34A6B"/>
    <w:rsid w:val="00D34CC1"/>
    <w:rsid w:val="00D34E15"/>
    <w:rsid w:val="00D36C5C"/>
    <w:rsid w:val="00D37D64"/>
    <w:rsid w:val="00D413BF"/>
    <w:rsid w:val="00D41A4F"/>
    <w:rsid w:val="00D41EDB"/>
    <w:rsid w:val="00D42240"/>
    <w:rsid w:val="00D427B7"/>
    <w:rsid w:val="00D42B6F"/>
    <w:rsid w:val="00D42CF3"/>
    <w:rsid w:val="00D45C9C"/>
    <w:rsid w:val="00D47412"/>
    <w:rsid w:val="00D50770"/>
    <w:rsid w:val="00D50AAC"/>
    <w:rsid w:val="00D50BF9"/>
    <w:rsid w:val="00D50EEC"/>
    <w:rsid w:val="00D51A14"/>
    <w:rsid w:val="00D51BEE"/>
    <w:rsid w:val="00D52490"/>
    <w:rsid w:val="00D54265"/>
    <w:rsid w:val="00D55484"/>
    <w:rsid w:val="00D55815"/>
    <w:rsid w:val="00D573C5"/>
    <w:rsid w:val="00D61B6A"/>
    <w:rsid w:val="00D61BBC"/>
    <w:rsid w:val="00D70176"/>
    <w:rsid w:val="00D705F5"/>
    <w:rsid w:val="00D70916"/>
    <w:rsid w:val="00D72875"/>
    <w:rsid w:val="00D728E0"/>
    <w:rsid w:val="00D72D89"/>
    <w:rsid w:val="00D73447"/>
    <w:rsid w:val="00D74023"/>
    <w:rsid w:val="00D74025"/>
    <w:rsid w:val="00D7702B"/>
    <w:rsid w:val="00D8024D"/>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3E69"/>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2B71"/>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0D4"/>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8668B"/>
    <w:rsid w:val="00E90601"/>
    <w:rsid w:val="00E90999"/>
    <w:rsid w:val="00E90CE6"/>
    <w:rsid w:val="00E912A6"/>
    <w:rsid w:val="00E915C3"/>
    <w:rsid w:val="00E91A61"/>
    <w:rsid w:val="00E9257F"/>
    <w:rsid w:val="00E92C46"/>
    <w:rsid w:val="00E947E4"/>
    <w:rsid w:val="00E96498"/>
    <w:rsid w:val="00E96C2C"/>
    <w:rsid w:val="00E97B10"/>
    <w:rsid w:val="00EA136B"/>
    <w:rsid w:val="00EA2249"/>
    <w:rsid w:val="00EA2E4F"/>
    <w:rsid w:val="00EA3903"/>
    <w:rsid w:val="00EA44ED"/>
    <w:rsid w:val="00EA4A04"/>
    <w:rsid w:val="00EA6790"/>
    <w:rsid w:val="00EA7500"/>
    <w:rsid w:val="00EA77E3"/>
    <w:rsid w:val="00EB1FEB"/>
    <w:rsid w:val="00EB39EE"/>
    <w:rsid w:val="00EB3E3C"/>
    <w:rsid w:val="00EB7AD0"/>
    <w:rsid w:val="00EC129F"/>
    <w:rsid w:val="00EC25D1"/>
    <w:rsid w:val="00EC3E8B"/>
    <w:rsid w:val="00EC4342"/>
    <w:rsid w:val="00EC6936"/>
    <w:rsid w:val="00EC77F2"/>
    <w:rsid w:val="00ED071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0E6B"/>
    <w:rsid w:val="00F010D8"/>
    <w:rsid w:val="00F03345"/>
    <w:rsid w:val="00F03709"/>
    <w:rsid w:val="00F07236"/>
    <w:rsid w:val="00F079C4"/>
    <w:rsid w:val="00F114D7"/>
    <w:rsid w:val="00F1269D"/>
    <w:rsid w:val="00F14C31"/>
    <w:rsid w:val="00F15497"/>
    <w:rsid w:val="00F16338"/>
    <w:rsid w:val="00F16D1C"/>
    <w:rsid w:val="00F20B52"/>
    <w:rsid w:val="00F211C3"/>
    <w:rsid w:val="00F2192E"/>
    <w:rsid w:val="00F219AF"/>
    <w:rsid w:val="00F21E6C"/>
    <w:rsid w:val="00F266E7"/>
    <w:rsid w:val="00F307AA"/>
    <w:rsid w:val="00F30C4B"/>
    <w:rsid w:val="00F31680"/>
    <w:rsid w:val="00F3180C"/>
    <w:rsid w:val="00F3180E"/>
    <w:rsid w:val="00F339D1"/>
    <w:rsid w:val="00F340C6"/>
    <w:rsid w:val="00F350AC"/>
    <w:rsid w:val="00F36948"/>
    <w:rsid w:val="00F36B18"/>
    <w:rsid w:val="00F37315"/>
    <w:rsid w:val="00F407DB"/>
    <w:rsid w:val="00F41292"/>
    <w:rsid w:val="00F41E2B"/>
    <w:rsid w:val="00F4509D"/>
    <w:rsid w:val="00F46240"/>
    <w:rsid w:val="00F4789F"/>
    <w:rsid w:val="00F50DD0"/>
    <w:rsid w:val="00F510CE"/>
    <w:rsid w:val="00F519AF"/>
    <w:rsid w:val="00F51CA1"/>
    <w:rsid w:val="00F525DF"/>
    <w:rsid w:val="00F53E16"/>
    <w:rsid w:val="00F54ADF"/>
    <w:rsid w:val="00F551CE"/>
    <w:rsid w:val="00F55B77"/>
    <w:rsid w:val="00F5609C"/>
    <w:rsid w:val="00F5750B"/>
    <w:rsid w:val="00F6080B"/>
    <w:rsid w:val="00F613EB"/>
    <w:rsid w:val="00F617B6"/>
    <w:rsid w:val="00F61D9D"/>
    <w:rsid w:val="00F620A3"/>
    <w:rsid w:val="00F62558"/>
    <w:rsid w:val="00F6278D"/>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860E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3B26"/>
    <w:rsid w:val="00FD4103"/>
    <w:rsid w:val="00FD4240"/>
    <w:rsid w:val="00FD48F2"/>
    <w:rsid w:val="00FD49F3"/>
    <w:rsid w:val="00FD5F80"/>
    <w:rsid w:val="00FD6D17"/>
    <w:rsid w:val="00FE08D3"/>
    <w:rsid w:val="00FE0C49"/>
    <w:rsid w:val="00FE4B41"/>
    <w:rsid w:val="00FF0F9F"/>
    <w:rsid w:val="00FF16DC"/>
    <w:rsid w:val="00FF3625"/>
    <w:rsid w:val="00FF3E00"/>
    <w:rsid w:val="00FF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25783E1B-7953-4BAE-B376-9C6B2BEA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character" w:customStyle="1" w:styleId="afb">
    <w:name w:val="页眉 字符"/>
    <w:qFormat/>
    <w:rsid w:val="00F350AC"/>
    <w:rPr>
      <w:rFonts w:ascii="Arial" w:eastAsia="MS Mincho" w:hAnsi="Arial"/>
      <w:b/>
      <w:szCs w:val="24"/>
      <w:lang w:val="en-US" w:eastAsia="en-US" w:bidi="ar-SA"/>
    </w:rPr>
  </w:style>
  <w:style w:type="numbering" w:customStyle="1" w:styleId="StyleBulletedSymbolsymbolLeft025Hanging0252">
    <w:name w:val="Style Bulleted Symbol (symbol) Left:  0.25&quot; Hanging:  0.25&quot;2"/>
    <w:basedOn w:val="a3"/>
    <w:rsid w:val="00891F3D"/>
    <w:pPr>
      <w:numPr>
        <w:numId w:val="29"/>
      </w:numPr>
    </w:pPr>
  </w:style>
  <w:style w:type="numbering" w:customStyle="1" w:styleId="StyleBulletedSymbolsymbolLeft025Hanging02521">
    <w:name w:val="Style Bulleted Symbol (symbol) Left:  0.25&quot; Hanging:  0.25&quot;21"/>
    <w:basedOn w:val="a3"/>
    <w:rsid w:val="00891F3D"/>
  </w:style>
  <w:style w:type="paragraph" w:customStyle="1" w:styleId="Comments">
    <w:name w:val="Comments"/>
    <w:basedOn w:val="a"/>
    <w:link w:val="CommentsChar"/>
    <w:qFormat/>
    <w:rsid w:val="001951FF"/>
    <w:pPr>
      <w:spacing w:before="40"/>
    </w:pPr>
    <w:rPr>
      <w:rFonts w:ascii="Arial" w:eastAsia="MS Mincho" w:hAnsi="Arial"/>
      <w:i/>
      <w:sz w:val="18"/>
      <w:lang w:val="en-GB" w:eastAsia="en-GB"/>
    </w:rPr>
  </w:style>
  <w:style w:type="character" w:customStyle="1" w:styleId="CommentsChar">
    <w:name w:val="Comments Char"/>
    <w:link w:val="Comments"/>
    <w:qFormat/>
    <w:rsid w:val="001951F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4957432">
      <w:bodyDiv w:val="1"/>
      <w:marLeft w:val="0"/>
      <w:marRight w:val="0"/>
      <w:marTop w:val="0"/>
      <w:marBottom w:val="0"/>
      <w:divBdr>
        <w:top w:val="none" w:sz="0" w:space="0" w:color="auto"/>
        <w:left w:val="none" w:sz="0" w:space="0" w:color="auto"/>
        <w:bottom w:val="none" w:sz="0" w:space="0" w:color="auto"/>
        <w:right w:val="none" w:sz="0" w:space="0" w:color="auto"/>
      </w:divBdr>
      <w:divsChild>
        <w:div w:id="49623327">
          <w:marLeft w:val="720"/>
          <w:marRight w:val="0"/>
          <w:marTop w:val="0"/>
          <w:marBottom w:val="0"/>
          <w:divBdr>
            <w:top w:val="none" w:sz="0" w:space="0" w:color="auto"/>
            <w:left w:val="none" w:sz="0" w:space="0" w:color="auto"/>
            <w:bottom w:val="none" w:sz="0" w:space="0" w:color="auto"/>
            <w:right w:val="none" w:sz="0" w:space="0" w:color="auto"/>
          </w:divBdr>
        </w:div>
      </w:divsChild>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8371401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4744630">
      <w:bodyDiv w:val="1"/>
      <w:marLeft w:val="0"/>
      <w:marRight w:val="0"/>
      <w:marTop w:val="0"/>
      <w:marBottom w:val="0"/>
      <w:divBdr>
        <w:top w:val="none" w:sz="0" w:space="0" w:color="auto"/>
        <w:left w:val="none" w:sz="0" w:space="0" w:color="auto"/>
        <w:bottom w:val="none" w:sz="0" w:space="0" w:color="auto"/>
        <w:right w:val="none" w:sz="0" w:space="0" w:color="auto"/>
      </w:divBdr>
      <w:divsChild>
        <w:div w:id="1890219383">
          <w:marLeft w:val="360"/>
          <w:marRight w:val="0"/>
          <w:marTop w:val="2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8936904">
      <w:bodyDiv w:val="1"/>
      <w:marLeft w:val="0"/>
      <w:marRight w:val="0"/>
      <w:marTop w:val="0"/>
      <w:marBottom w:val="0"/>
      <w:divBdr>
        <w:top w:val="none" w:sz="0" w:space="0" w:color="auto"/>
        <w:left w:val="none" w:sz="0" w:space="0" w:color="auto"/>
        <w:bottom w:val="none" w:sz="0" w:space="0" w:color="auto"/>
        <w:right w:val="none" w:sz="0" w:space="0" w:color="auto"/>
      </w:divBdr>
      <w:divsChild>
        <w:div w:id="233777796">
          <w:marLeft w:val="1080"/>
          <w:marRight w:val="0"/>
          <w:marTop w:val="100"/>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9751765">
      <w:bodyDiv w:val="1"/>
      <w:marLeft w:val="0"/>
      <w:marRight w:val="0"/>
      <w:marTop w:val="0"/>
      <w:marBottom w:val="0"/>
      <w:divBdr>
        <w:top w:val="none" w:sz="0" w:space="0" w:color="auto"/>
        <w:left w:val="none" w:sz="0" w:space="0" w:color="auto"/>
        <w:bottom w:val="none" w:sz="0" w:space="0" w:color="auto"/>
        <w:right w:val="none" w:sz="0" w:space="0" w:color="auto"/>
      </w:divBdr>
      <w:divsChild>
        <w:div w:id="237713002">
          <w:marLeft w:val="1728"/>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409498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4972137">
      <w:bodyDiv w:val="1"/>
      <w:marLeft w:val="0"/>
      <w:marRight w:val="0"/>
      <w:marTop w:val="0"/>
      <w:marBottom w:val="0"/>
      <w:divBdr>
        <w:top w:val="none" w:sz="0" w:space="0" w:color="auto"/>
        <w:left w:val="none" w:sz="0" w:space="0" w:color="auto"/>
        <w:bottom w:val="none" w:sz="0" w:space="0" w:color="auto"/>
        <w:right w:val="none" w:sz="0" w:space="0" w:color="auto"/>
      </w:divBdr>
      <w:divsChild>
        <w:div w:id="1564221649">
          <w:marLeft w:val="720"/>
          <w:marRight w:val="0"/>
          <w:marTop w:val="0"/>
          <w:marBottom w:val="0"/>
          <w:divBdr>
            <w:top w:val="none" w:sz="0" w:space="0" w:color="auto"/>
            <w:left w:val="none" w:sz="0" w:space="0" w:color="auto"/>
            <w:bottom w:val="none" w:sz="0" w:space="0" w:color="auto"/>
            <w:right w:val="none" w:sz="0" w:space="0" w:color="auto"/>
          </w:divBdr>
        </w:div>
        <w:div w:id="1813135589">
          <w:marLeft w:val="1728"/>
          <w:marRight w:val="0"/>
          <w:marTop w:val="0"/>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08936620">
      <w:bodyDiv w:val="1"/>
      <w:marLeft w:val="0"/>
      <w:marRight w:val="0"/>
      <w:marTop w:val="0"/>
      <w:marBottom w:val="0"/>
      <w:divBdr>
        <w:top w:val="none" w:sz="0" w:space="0" w:color="auto"/>
        <w:left w:val="none" w:sz="0" w:space="0" w:color="auto"/>
        <w:bottom w:val="none" w:sz="0" w:space="0" w:color="auto"/>
        <w:right w:val="none" w:sz="0" w:space="0" w:color="auto"/>
      </w:divBdr>
      <w:divsChild>
        <w:div w:id="596790783">
          <w:marLeft w:val="720"/>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72649590">
      <w:bodyDiv w:val="1"/>
      <w:marLeft w:val="0"/>
      <w:marRight w:val="0"/>
      <w:marTop w:val="0"/>
      <w:marBottom w:val="0"/>
      <w:divBdr>
        <w:top w:val="none" w:sz="0" w:space="0" w:color="auto"/>
        <w:left w:val="none" w:sz="0" w:space="0" w:color="auto"/>
        <w:bottom w:val="none" w:sz="0" w:space="0" w:color="auto"/>
        <w:right w:val="none" w:sz="0" w:space="0" w:color="auto"/>
      </w:divBdr>
      <w:divsChild>
        <w:div w:id="1836021914">
          <w:marLeft w:val="1728"/>
          <w:marRight w:val="0"/>
          <w:marTop w:val="0"/>
          <w:marBottom w:val="0"/>
          <w:divBdr>
            <w:top w:val="none" w:sz="0" w:space="0" w:color="auto"/>
            <w:left w:val="none" w:sz="0" w:space="0" w:color="auto"/>
            <w:bottom w:val="none" w:sz="0" w:space="0" w:color="auto"/>
            <w:right w:val="none" w:sz="0" w:space="0" w:color="auto"/>
          </w:divBdr>
        </w:div>
      </w:divsChild>
    </w:div>
    <w:div w:id="1179850390">
      <w:bodyDiv w:val="1"/>
      <w:marLeft w:val="0"/>
      <w:marRight w:val="0"/>
      <w:marTop w:val="0"/>
      <w:marBottom w:val="0"/>
      <w:divBdr>
        <w:top w:val="none" w:sz="0" w:space="0" w:color="auto"/>
        <w:left w:val="none" w:sz="0" w:space="0" w:color="auto"/>
        <w:bottom w:val="none" w:sz="0" w:space="0" w:color="auto"/>
        <w:right w:val="none" w:sz="0" w:space="0" w:color="auto"/>
      </w:divBdr>
      <w:divsChild>
        <w:div w:id="1456605647">
          <w:marLeft w:val="2520"/>
          <w:marRight w:val="0"/>
          <w:marTop w:val="100"/>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4681772">
      <w:bodyDiv w:val="1"/>
      <w:marLeft w:val="0"/>
      <w:marRight w:val="0"/>
      <w:marTop w:val="0"/>
      <w:marBottom w:val="0"/>
      <w:divBdr>
        <w:top w:val="none" w:sz="0" w:space="0" w:color="auto"/>
        <w:left w:val="none" w:sz="0" w:space="0" w:color="auto"/>
        <w:bottom w:val="none" w:sz="0" w:space="0" w:color="auto"/>
        <w:right w:val="none" w:sz="0" w:space="0" w:color="auto"/>
      </w:divBdr>
      <w:divsChild>
        <w:div w:id="2139251948">
          <w:marLeft w:val="720"/>
          <w:marRight w:val="0"/>
          <w:marTop w:val="0"/>
          <w:marBottom w:val="0"/>
          <w:divBdr>
            <w:top w:val="none" w:sz="0" w:space="0" w:color="auto"/>
            <w:left w:val="none" w:sz="0" w:space="0" w:color="auto"/>
            <w:bottom w:val="none" w:sz="0" w:space="0" w:color="auto"/>
            <w:right w:val="none" w:sz="0" w:space="0" w:color="auto"/>
          </w:divBdr>
        </w:div>
      </w:divsChild>
    </w:div>
    <w:div w:id="1237131737">
      <w:bodyDiv w:val="1"/>
      <w:marLeft w:val="0"/>
      <w:marRight w:val="0"/>
      <w:marTop w:val="0"/>
      <w:marBottom w:val="0"/>
      <w:divBdr>
        <w:top w:val="none" w:sz="0" w:space="0" w:color="auto"/>
        <w:left w:val="none" w:sz="0" w:space="0" w:color="auto"/>
        <w:bottom w:val="none" w:sz="0" w:space="0" w:color="auto"/>
        <w:right w:val="none" w:sz="0" w:space="0" w:color="auto"/>
      </w:divBdr>
      <w:divsChild>
        <w:div w:id="907299463">
          <w:marLeft w:val="72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0739">
      <w:bodyDiv w:val="1"/>
      <w:marLeft w:val="0"/>
      <w:marRight w:val="0"/>
      <w:marTop w:val="0"/>
      <w:marBottom w:val="0"/>
      <w:divBdr>
        <w:top w:val="none" w:sz="0" w:space="0" w:color="auto"/>
        <w:left w:val="none" w:sz="0" w:space="0" w:color="auto"/>
        <w:bottom w:val="none" w:sz="0" w:space="0" w:color="auto"/>
        <w:right w:val="none" w:sz="0" w:space="0" w:color="auto"/>
      </w:divBdr>
      <w:divsChild>
        <w:div w:id="789318178">
          <w:marLeft w:val="172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3315974">
      <w:bodyDiv w:val="1"/>
      <w:marLeft w:val="0"/>
      <w:marRight w:val="0"/>
      <w:marTop w:val="0"/>
      <w:marBottom w:val="0"/>
      <w:divBdr>
        <w:top w:val="none" w:sz="0" w:space="0" w:color="auto"/>
        <w:left w:val="none" w:sz="0" w:space="0" w:color="auto"/>
        <w:bottom w:val="none" w:sz="0" w:space="0" w:color="auto"/>
        <w:right w:val="none" w:sz="0" w:space="0" w:color="auto"/>
      </w:divBdr>
      <w:divsChild>
        <w:div w:id="82917335">
          <w:marLeft w:val="1728"/>
          <w:marRight w:val="0"/>
          <w:marTop w:val="0"/>
          <w:marBottom w:val="0"/>
          <w:divBdr>
            <w:top w:val="none" w:sz="0" w:space="0" w:color="auto"/>
            <w:left w:val="none" w:sz="0" w:space="0" w:color="auto"/>
            <w:bottom w:val="none" w:sz="0" w:space="0" w:color="auto"/>
            <w:right w:val="none" w:sz="0" w:space="0" w:color="auto"/>
          </w:divBdr>
        </w:div>
      </w:divsChild>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096914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372879">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4720">
      <w:bodyDiv w:val="1"/>
      <w:marLeft w:val="0"/>
      <w:marRight w:val="0"/>
      <w:marTop w:val="0"/>
      <w:marBottom w:val="0"/>
      <w:divBdr>
        <w:top w:val="none" w:sz="0" w:space="0" w:color="auto"/>
        <w:left w:val="none" w:sz="0" w:space="0" w:color="auto"/>
        <w:bottom w:val="none" w:sz="0" w:space="0" w:color="auto"/>
        <w:right w:val="none" w:sz="0" w:space="0" w:color="auto"/>
      </w:divBdr>
      <w:divsChild>
        <w:div w:id="1545747463">
          <w:marLeft w:val="1080"/>
          <w:marRight w:val="0"/>
          <w:marTop w:val="100"/>
          <w:marBottom w:val="0"/>
          <w:divBdr>
            <w:top w:val="none" w:sz="0" w:space="0" w:color="auto"/>
            <w:left w:val="none" w:sz="0" w:space="0" w:color="auto"/>
            <w:bottom w:val="none" w:sz="0" w:space="0" w:color="auto"/>
            <w:right w:val="none" w:sz="0" w:space="0" w:color="auto"/>
          </w:divBdr>
        </w:div>
      </w:divsChild>
    </w:div>
    <w:div w:id="1777796953">
      <w:bodyDiv w:val="1"/>
      <w:marLeft w:val="0"/>
      <w:marRight w:val="0"/>
      <w:marTop w:val="0"/>
      <w:marBottom w:val="0"/>
      <w:divBdr>
        <w:top w:val="none" w:sz="0" w:space="0" w:color="auto"/>
        <w:left w:val="none" w:sz="0" w:space="0" w:color="auto"/>
        <w:bottom w:val="none" w:sz="0" w:space="0" w:color="auto"/>
        <w:right w:val="none" w:sz="0" w:space="0" w:color="auto"/>
      </w:divBdr>
      <w:divsChild>
        <w:div w:id="1145586825">
          <w:marLeft w:val="720"/>
          <w:marRight w:val="0"/>
          <w:marTop w:val="0"/>
          <w:marBottom w:val="0"/>
          <w:divBdr>
            <w:top w:val="none" w:sz="0" w:space="0" w:color="auto"/>
            <w:left w:val="none" w:sz="0" w:space="0" w:color="auto"/>
            <w:bottom w:val="none" w:sz="0" w:space="0" w:color="auto"/>
            <w:right w:val="none" w:sz="0" w:space="0" w:color="auto"/>
          </w:divBdr>
        </w:div>
      </w:divsChild>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2866349">
      <w:bodyDiv w:val="1"/>
      <w:marLeft w:val="0"/>
      <w:marRight w:val="0"/>
      <w:marTop w:val="0"/>
      <w:marBottom w:val="0"/>
      <w:divBdr>
        <w:top w:val="none" w:sz="0" w:space="0" w:color="auto"/>
        <w:left w:val="none" w:sz="0" w:space="0" w:color="auto"/>
        <w:bottom w:val="none" w:sz="0" w:space="0" w:color="auto"/>
        <w:right w:val="none" w:sz="0" w:space="0" w:color="auto"/>
      </w:divBdr>
      <w:divsChild>
        <w:div w:id="1255897049">
          <w:marLeft w:val="1800"/>
          <w:marRight w:val="0"/>
          <w:marTop w:val="100"/>
          <w:marBottom w:val="0"/>
          <w:divBdr>
            <w:top w:val="none" w:sz="0" w:space="0" w:color="auto"/>
            <w:left w:val="none" w:sz="0" w:space="0" w:color="auto"/>
            <w:bottom w:val="none" w:sz="0" w:space="0" w:color="auto"/>
            <w:right w:val="none" w:sz="0" w:space="0" w:color="auto"/>
          </w:divBdr>
        </w:div>
      </w:divsChild>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2836683">
      <w:bodyDiv w:val="1"/>
      <w:marLeft w:val="0"/>
      <w:marRight w:val="0"/>
      <w:marTop w:val="0"/>
      <w:marBottom w:val="0"/>
      <w:divBdr>
        <w:top w:val="none" w:sz="0" w:space="0" w:color="auto"/>
        <w:left w:val="none" w:sz="0" w:space="0" w:color="auto"/>
        <w:bottom w:val="none" w:sz="0" w:space="0" w:color="auto"/>
        <w:right w:val="none" w:sz="0" w:space="0" w:color="auto"/>
      </w:divBdr>
      <w:divsChild>
        <w:div w:id="2075469025">
          <w:marLeft w:val="2520"/>
          <w:marRight w:val="0"/>
          <w:marTop w:val="100"/>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6062648">
      <w:bodyDiv w:val="1"/>
      <w:marLeft w:val="0"/>
      <w:marRight w:val="0"/>
      <w:marTop w:val="0"/>
      <w:marBottom w:val="0"/>
      <w:divBdr>
        <w:top w:val="none" w:sz="0" w:space="0" w:color="auto"/>
        <w:left w:val="none" w:sz="0" w:space="0" w:color="auto"/>
        <w:bottom w:val="none" w:sz="0" w:space="0" w:color="auto"/>
        <w:right w:val="none" w:sz="0" w:space="0" w:color="auto"/>
      </w:divBdr>
      <w:divsChild>
        <w:div w:id="1767966383">
          <w:marLeft w:val="72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057860">
      <w:bodyDiv w:val="1"/>
      <w:marLeft w:val="0"/>
      <w:marRight w:val="0"/>
      <w:marTop w:val="0"/>
      <w:marBottom w:val="0"/>
      <w:divBdr>
        <w:top w:val="none" w:sz="0" w:space="0" w:color="auto"/>
        <w:left w:val="none" w:sz="0" w:space="0" w:color="auto"/>
        <w:bottom w:val="none" w:sz="0" w:space="0" w:color="auto"/>
        <w:right w:val="none" w:sz="0" w:space="0" w:color="auto"/>
      </w:divBdr>
      <w:divsChild>
        <w:div w:id="1429503071">
          <w:marLeft w:val="1728"/>
          <w:marRight w:val="0"/>
          <w:marTop w:val="0"/>
          <w:marBottom w:val="0"/>
          <w:divBdr>
            <w:top w:val="none" w:sz="0" w:space="0" w:color="auto"/>
            <w:left w:val="none" w:sz="0" w:space="0" w:color="auto"/>
            <w:bottom w:val="none" w:sz="0" w:space="0" w:color="auto"/>
            <w:right w:val="none" w:sz="0" w:space="0" w:color="auto"/>
          </w:divBdr>
        </w:div>
      </w:divsChild>
    </w:div>
    <w:div w:id="1944803545">
      <w:bodyDiv w:val="1"/>
      <w:marLeft w:val="0"/>
      <w:marRight w:val="0"/>
      <w:marTop w:val="0"/>
      <w:marBottom w:val="0"/>
      <w:divBdr>
        <w:top w:val="none" w:sz="0" w:space="0" w:color="auto"/>
        <w:left w:val="none" w:sz="0" w:space="0" w:color="auto"/>
        <w:bottom w:val="none" w:sz="0" w:space="0" w:color="auto"/>
        <w:right w:val="none" w:sz="0" w:space="0" w:color="auto"/>
      </w:divBdr>
      <w:divsChild>
        <w:div w:id="1235972724">
          <w:marLeft w:val="252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5749">
      <w:bodyDiv w:val="1"/>
      <w:marLeft w:val="0"/>
      <w:marRight w:val="0"/>
      <w:marTop w:val="0"/>
      <w:marBottom w:val="0"/>
      <w:divBdr>
        <w:top w:val="none" w:sz="0" w:space="0" w:color="auto"/>
        <w:left w:val="none" w:sz="0" w:space="0" w:color="auto"/>
        <w:bottom w:val="none" w:sz="0" w:space="0" w:color="auto"/>
        <w:right w:val="none" w:sz="0" w:space="0" w:color="auto"/>
      </w:divBdr>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98b\R1-191147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98b\R1-1911528.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DB0A9-64B4-49E0-825D-35C970AE1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1308</Words>
  <Characters>7462</Characters>
  <Application>Microsoft Office Word</Application>
  <DocSecurity>0</DocSecurity>
  <Lines>62</Lines>
  <Paragraphs>17</Paragraphs>
  <ScaleCrop>false</ScaleCrop>
  <Company>vivo mobile communication co.</Company>
  <LinksUpToDate>false</LinksUpToDate>
  <CharactersWithSpaces>8753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2</cp:revision>
  <cp:lastPrinted>2008-12-09T03:19:00Z</cp:lastPrinted>
  <dcterms:created xsi:type="dcterms:W3CDTF">2019-11-08T10:45:00Z</dcterms:created>
  <dcterms:modified xsi:type="dcterms:W3CDTF">2019-11-08T10:45:00Z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